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52"/>
        <w:tblW w:w="11023"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0A0" w:firstRow="1" w:lastRow="0" w:firstColumn="1" w:lastColumn="0" w:noHBand="0" w:noVBand="0"/>
      </w:tblPr>
      <w:tblGrid>
        <w:gridCol w:w="1384"/>
        <w:gridCol w:w="4678"/>
        <w:gridCol w:w="2666"/>
        <w:gridCol w:w="2295"/>
      </w:tblGrid>
      <w:tr w:rsidR="004F2A65" w:rsidRPr="00071E7D" w14:paraId="00846CBE" w14:textId="77777777" w:rsidTr="00097A5C">
        <w:trPr>
          <w:trHeight w:val="241"/>
        </w:trPr>
        <w:tc>
          <w:tcPr>
            <w:tcW w:w="110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59D670" w14:textId="77777777" w:rsidR="004F2A65" w:rsidRPr="00071E7D" w:rsidRDefault="004F2A65" w:rsidP="004762D5">
            <w:pPr>
              <w:pStyle w:val="NoSpacing"/>
              <w:jc w:val="center"/>
              <w:rPr>
                <w:b/>
                <w:sz w:val="32"/>
                <w:szCs w:val="32"/>
              </w:rPr>
            </w:pPr>
            <w:r w:rsidRPr="00071E7D">
              <w:rPr>
                <w:b/>
                <w:sz w:val="32"/>
                <w:szCs w:val="32"/>
              </w:rPr>
              <w:t>GWHA: ROLE PROFILE</w:t>
            </w:r>
          </w:p>
        </w:tc>
      </w:tr>
      <w:tr w:rsidR="004F2A65" w:rsidRPr="00071E7D" w14:paraId="6106C2E5" w14:textId="77777777" w:rsidTr="00097A5C">
        <w:trPr>
          <w:trHeight w:val="326"/>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C77A2" w14:textId="77777777" w:rsidR="004F2A65" w:rsidRPr="00071E7D" w:rsidRDefault="004F2A65" w:rsidP="004762D5">
            <w:pPr>
              <w:pStyle w:val="NoSpacing"/>
              <w:rPr>
                <w:b/>
              </w:rPr>
            </w:pPr>
            <w:r>
              <w:rPr>
                <w:b/>
              </w:rPr>
              <w:t>ROLE</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7966E0C" w14:textId="70EB21FF" w:rsidR="004F2A65" w:rsidRPr="00537F2C" w:rsidRDefault="00386A1D" w:rsidP="0059052D">
            <w:pPr>
              <w:pStyle w:val="NoSpacing"/>
            </w:pPr>
            <w:r>
              <w:rPr>
                <w:bCs/>
                <w:iCs/>
              </w:rPr>
              <w:t>Senior Technical Officer</w:t>
            </w:r>
            <w:r w:rsidR="004F2A65">
              <w:rPr>
                <w:bCs/>
                <w:iCs/>
              </w:rPr>
              <w:t xml:space="preserve"> </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8B2D4" w14:textId="77777777" w:rsidR="004F2A65" w:rsidRPr="007D305B" w:rsidRDefault="004F2A65" w:rsidP="004762D5">
            <w:pPr>
              <w:pStyle w:val="NoSpacing"/>
              <w:rPr>
                <w:b/>
                <w:color w:val="FFFFFF"/>
              </w:rPr>
            </w:pPr>
            <w:r w:rsidRPr="007D305B">
              <w:rPr>
                <w:b/>
              </w:rPr>
              <w:t>GRADE</w:t>
            </w:r>
          </w:p>
        </w:tc>
        <w:tc>
          <w:tcPr>
            <w:tcW w:w="2295" w:type="dxa"/>
            <w:tcBorders>
              <w:top w:val="single" w:sz="4" w:space="0" w:color="auto"/>
              <w:left w:val="single" w:sz="4" w:space="0" w:color="auto"/>
              <w:bottom w:val="single" w:sz="4" w:space="0" w:color="auto"/>
              <w:right w:val="single" w:sz="4" w:space="0" w:color="auto"/>
            </w:tcBorders>
            <w:vAlign w:val="center"/>
            <w:hideMark/>
          </w:tcPr>
          <w:p w14:paraId="05C13B26" w14:textId="5A99F19B" w:rsidR="004F2A65" w:rsidRPr="00071E7D" w:rsidRDefault="00386A1D" w:rsidP="004762D5">
            <w:pPr>
              <w:pStyle w:val="NoSpacing"/>
            </w:pPr>
            <w:r>
              <w:t>8</w:t>
            </w:r>
          </w:p>
        </w:tc>
      </w:tr>
      <w:tr w:rsidR="004F2A65" w:rsidRPr="00071E7D" w14:paraId="28D6B971" w14:textId="77777777" w:rsidTr="00097A5C">
        <w:trPr>
          <w:trHeight w:val="402"/>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FBDD5" w14:textId="77777777" w:rsidR="004F2A65" w:rsidRPr="00071E7D" w:rsidRDefault="004F2A65" w:rsidP="004762D5">
            <w:pPr>
              <w:pStyle w:val="NoSpacing"/>
              <w:ind w:right="-959"/>
              <w:rPr>
                <w:b/>
              </w:rPr>
            </w:pPr>
            <w:r w:rsidRPr="00071E7D">
              <w:rPr>
                <w:b/>
              </w:rPr>
              <w:t>REPORT TO</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8D26AC5" w14:textId="343B0098" w:rsidR="004F2A65" w:rsidRPr="00071E7D" w:rsidRDefault="00FE5D9E" w:rsidP="00507903">
            <w:pPr>
              <w:pStyle w:val="NoSpacing"/>
              <w:ind w:left="317" w:hanging="283"/>
            </w:pPr>
            <w:r>
              <w:t>Technical</w:t>
            </w:r>
            <w:r w:rsidR="00507903">
              <w:t xml:space="preserve"> Manager</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6F1F6" w14:textId="12C58926" w:rsidR="004F2A65" w:rsidRPr="007D305B" w:rsidRDefault="004F2A65" w:rsidP="004762D5">
            <w:pPr>
              <w:pStyle w:val="NoSpacing"/>
              <w:rPr>
                <w:b/>
              </w:rPr>
            </w:pPr>
            <w:r w:rsidRPr="007D305B">
              <w:rPr>
                <w:b/>
              </w:rPr>
              <w:t>DATE COMPLETED</w:t>
            </w:r>
            <w:r w:rsidR="00B23A43">
              <w:rPr>
                <w:b/>
              </w:rPr>
              <w:t xml:space="preserve"> / REVIEWED</w:t>
            </w:r>
          </w:p>
        </w:tc>
        <w:tc>
          <w:tcPr>
            <w:tcW w:w="2295" w:type="dxa"/>
            <w:tcBorders>
              <w:top w:val="single" w:sz="4" w:space="0" w:color="auto"/>
              <w:left w:val="single" w:sz="4" w:space="0" w:color="auto"/>
              <w:bottom w:val="single" w:sz="4" w:space="0" w:color="auto"/>
              <w:right w:val="single" w:sz="4" w:space="0" w:color="auto"/>
            </w:tcBorders>
            <w:vAlign w:val="center"/>
          </w:tcPr>
          <w:p w14:paraId="018D67E0" w14:textId="1F32CEB1" w:rsidR="004F2A65" w:rsidRPr="00071E7D" w:rsidRDefault="004F2A65" w:rsidP="00507903">
            <w:pPr>
              <w:pStyle w:val="NoSpacing"/>
            </w:pPr>
            <w:r>
              <w:t xml:space="preserve"> </w:t>
            </w:r>
            <w:r w:rsidR="00386A1D">
              <w:t>March 2024</w:t>
            </w:r>
          </w:p>
        </w:tc>
      </w:tr>
      <w:tr w:rsidR="004F2A65" w:rsidRPr="003B3AA6" w14:paraId="2C505100" w14:textId="77777777" w:rsidTr="004F2A65">
        <w:trPr>
          <w:trHeight w:val="968"/>
        </w:trPr>
        <w:tc>
          <w:tcPr>
            <w:tcW w:w="11023" w:type="dxa"/>
            <w:gridSpan w:val="4"/>
            <w:tcBorders>
              <w:top w:val="nil"/>
              <w:left w:val="single" w:sz="4" w:space="0" w:color="auto"/>
              <w:bottom w:val="single" w:sz="4" w:space="0" w:color="auto"/>
              <w:right w:val="single" w:sz="4" w:space="0" w:color="auto"/>
            </w:tcBorders>
          </w:tcPr>
          <w:p w14:paraId="5094FF50" w14:textId="77777777" w:rsidR="004F2A65" w:rsidRPr="003B3AA6" w:rsidRDefault="004F2A65" w:rsidP="004762D5">
            <w:pPr>
              <w:pStyle w:val="NoSpacing"/>
              <w:rPr>
                <w:b/>
              </w:rPr>
            </w:pPr>
            <w:r w:rsidRPr="003B3AA6">
              <w:rPr>
                <w:b/>
              </w:rPr>
              <w:t>CORE RESPONSIBILITIES</w:t>
            </w:r>
          </w:p>
          <w:p w14:paraId="7F138E8A" w14:textId="78F0C937" w:rsidR="004F2A65" w:rsidRPr="003B3AA6" w:rsidRDefault="004F2A65" w:rsidP="001D4690">
            <w:pPr>
              <w:pStyle w:val="NoSpacing"/>
            </w:pPr>
            <w:r w:rsidRPr="003B3AA6">
              <w:t xml:space="preserve">Commitment to enhanced customer service through the provision of quality advice, information and support to residents and the community. </w:t>
            </w:r>
            <w:r w:rsidR="00386A1D" w:rsidRPr="003B3AA6">
              <w:t xml:space="preserve"> </w:t>
            </w:r>
            <w:r w:rsidR="00701ADF" w:rsidRPr="003B3AA6">
              <w:t>H</w:t>
            </w:r>
            <w:r w:rsidRPr="003B3AA6">
              <w:t xml:space="preserve">igh level of technical/specialist knowledge, focussing on the protection of property assets through the delivery of major </w:t>
            </w:r>
            <w:r w:rsidR="001D4690" w:rsidRPr="003B3AA6">
              <w:t>works / common repairs, component replacement, and cyclical maintenance</w:t>
            </w:r>
            <w:r w:rsidRPr="003B3AA6">
              <w:t xml:space="preserve">. Maintaining comprehensive and accurate records, reporting and administrative systems.  Delivering high standards of performance. Engaging in effective, appropriate and professional conduct.  Line management through the </w:t>
            </w:r>
            <w:r w:rsidR="00130CC8" w:rsidRPr="003B3AA6">
              <w:t xml:space="preserve">Technical </w:t>
            </w:r>
            <w:r w:rsidR="001709A3" w:rsidRPr="003B3AA6">
              <w:t xml:space="preserve">Manager </w:t>
            </w:r>
            <w:r w:rsidR="00130CC8" w:rsidRPr="003B3AA6">
              <w:t xml:space="preserve">and </w:t>
            </w:r>
            <w:r w:rsidRPr="003B3AA6">
              <w:t>Technical Director, with accountability through the Chief Executive to the Management Committee.</w:t>
            </w:r>
          </w:p>
        </w:tc>
      </w:tr>
    </w:tbl>
    <w:tbl>
      <w:tblPr>
        <w:tblW w:w="11021" w:type="dxa"/>
        <w:jc w:val="center"/>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0A0" w:firstRow="1" w:lastRow="0" w:firstColumn="1" w:lastColumn="0" w:noHBand="0" w:noVBand="0"/>
      </w:tblPr>
      <w:tblGrid>
        <w:gridCol w:w="11021"/>
      </w:tblGrid>
      <w:tr w:rsidR="00283603" w:rsidRPr="00071E7D" w14:paraId="6413A717" w14:textId="77777777" w:rsidTr="004F2A65">
        <w:trPr>
          <w:trHeight w:val="968"/>
          <w:jc w:val="center"/>
        </w:trPr>
        <w:tc>
          <w:tcPr>
            <w:tcW w:w="11021" w:type="dxa"/>
            <w:tcBorders>
              <w:top w:val="nil"/>
              <w:left w:val="single" w:sz="4" w:space="0" w:color="auto"/>
              <w:bottom w:val="single" w:sz="4" w:space="0" w:color="auto"/>
              <w:right w:val="single" w:sz="4" w:space="0" w:color="auto"/>
            </w:tcBorders>
          </w:tcPr>
          <w:p w14:paraId="61DE8700" w14:textId="3125F5A0" w:rsidR="00283603" w:rsidRPr="003B3AA6" w:rsidRDefault="00283603" w:rsidP="004F2A65">
            <w:pPr>
              <w:pStyle w:val="NoSpacing"/>
              <w:rPr>
                <w:b/>
              </w:rPr>
            </w:pPr>
            <w:r w:rsidRPr="003B3AA6">
              <w:rPr>
                <w:b/>
              </w:rPr>
              <w:t>KEY TASKS</w:t>
            </w:r>
            <w:r w:rsidR="00E50F25" w:rsidRPr="003B3AA6">
              <w:rPr>
                <w:b/>
              </w:rPr>
              <w:t>:  Asset Management</w:t>
            </w:r>
          </w:p>
          <w:p w14:paraId="4C8C9991" w14:textId="69D0069D" w:rsidR="002F5292" w:rsidRPr="003B3AA6" w:rsidRDefault="002F5292" w:rsidP="004F2A65">
            <w:pPr>
              <w:numPr>
                <w:ilvl w:val="0"/>
                <w:numId w:val="7"/>
              </w:numPr>
              <w:ind w:left="426" w:hanging="426"/>
            </w:pPr>
            <w:r w:rsidRPr="003B3AA6">
              <w:rPr>
                <w:rFonts w:cs="ArialNarrow"/>
              </w:rPr>
              <w:t>Preparing procurement business cases in compliance with procurement strategy, ensuring timely preparation of work specifications and tenders</w:t>
            </w:r>
            <w:r w:rsidR="00DC72E7" w:rsidRPr="003B3AA6">
              <w:rPr>
                <w:rFonts w:cs="ArialNarrow"/>
              </w:rPr>
              <w:t>, and contributing to tender evaluations,</w:t>
            </w:r>
            <w:r w:rsidRPr="003B3AA6">
              <w:rPr>
                <w:rFonts w:cs="ArialNarrow"/>
              </w:rPr>
              <w:t xml:space="preserve"> to meet project planning and governance objectives.</w:t>
            </w:r>
          </w:p>
          <w:p w14:paraId="10E5C11C" w14:textId="7A197CD5" w:rsidR="00A70D80" w:rsidRPr="003B3AA6" w:rsidRDefault="002F5292" w:rsidP="004F2A65">
            <w:pPr>
              <w:numPr>
                <w:ilvl w:val="0"/>
                <w:numId w:val="7"/>
              </w:numPr>
              <w:ind w:left="426" w:hanging="426"/>
            </w:pPr>
            <w:r w:rsidRPr="003B3AA6">
              <w:rPr>
                <w:lang w:val="en-US" w:eastAsia="en-GB"/>
              </w:rPr>
              <w:t>Development of relevant consultant appointment service level agreements, appointment documentation and rolling performance monitoring / management</w:t>
            </w:r>
            <w:r w:rsidR="00A70D80" w:rsidRPr="003B3AA6">
              <w:rPr>
                <w:lang w:val="en-US" w:eastAsia="en-GB"/>
              </w:rPr>
              <w:t>.</w:t>
            </w:r>
            <w:r w:rsidRPr="003B3AA6">
              <w:rPr>
                <w:lang w:val="en-US" w:eastAsia="en-GB"/>
              </w:rPr>
              <w:t xml:space="preserve"> </w:t>
            </w:r>
          </w:p>
          <w:p w14:paraId="44BF35DB" w14:textId="77777777" w:rsidR="00A70D80" w:rsidRPr="003B3AA6" w:rsidRDefault="00A70D80" w:rsidP="004F2A65">
            <w:pPr>
              <w:numPr>
                <w:ilvl w:val="0"/>
                <w:numId w:val="7"/>
              </w:numPr>
              <w:ind w:left="426" w:hanging="426"/>
            </w:pPr>
            <w:r w:rsidRPr="003B3AA6">
              <w:rPr>
                <w:rFonts w:cs="ArialNarrow"/>
              </w:rPr>
              <w:t xml:space="preserve">Delivering a range of planned / ad-hoc major works / common repair, and investment initiatives including cyclical, SHQS &amp; EESSH compliance projects, and ad-hoc component replacement as directed. </w:t>
            </w:r>
          </w:p>
          <w:p w14:paraId="324B53F3" w14:textId="7681F204" w:rsidR="00C12AEE" w:rsidRPr="003B3AA6" w:rsidRDefault="00825663" w:rsidP="004F2A65">
            <w:pPr>
              <w:numPr>
                <w:ilvl w:val="0"/>
                <w:numId w:val="7"/>
              </w:numPr>
              <w:ind w:left="426" w:hanging="426"/>
            </w:pPr>
            <w:r w:rsidRPr="003B3AA6">
              <w:t>Property inspections</w:t>
            </w:r>
            <w:r w:rsidR="004E65E8" w:rsidRPr="003B3AA6">
              <w:t xml:space="preserve"> </w:t>
            </w:r>
            <w:r w:rsidRPr="003B3AA6">
              <w:t>/</w:t>
            </w:r>
            <w:r w:rsidR="004E65E8" w:rsidRPr="003B3AA6">
              <w:t xml:space="preserve"> </w:t>
            </w:r>
            <w:r w:rsidRPr="003B3AA6">
              <w:t xml:space="preserve">reporting </w:t>
            </w:r>
            <w:r w:rsidR="004F2B99" w:rsidRPr="003B3AA6">
              <w:t>to assess compliance with SHQS</w:t>
            </w:r>
            <w:r w:rsidR="00562D34" w:rsidRPr="003B3AA6">
              <w:t xml:space="preserve"> / EESSH</w:t>
            </w:r>
            <w:r w:rsidR="004762D5" w:rsidRPr="003B3AA6">
              <w:rPr>
                <w:rStyle w:val="FootnoteReference"/>
              </w:rPr>
              <w:footnoteReference w:id="1"/>
            </w:r>
            <w:r w:rsidR="004F2B99" w:rsidRPr="003B3AA6">
              <w:t>,</w:t>
            </w:r>
            <w:r w:rsidR="00C12AEE" w:rsidRPr="003B3AA6">
              <w:t xml:space="preserve"> to inform </w:t>
            </w:r>
            <w:r w:rsidR="0022784B" w:rsidRPr="003B3AA6">
              <w:t xml:space="preserve">investment </w:t>
            </w:r>
            <w:r w:rsidR="00C12AEE" w:rsidRPr="003B3AA6">
              <w:t>strategy</w:t>
            </w:r>
            <w:r w:rsidR="0022784B" w:rsidRPr="003B3AA6">
              <w:t xml:space="preserve">. </w:t>
            </w:r>
            <w:r w:rsidR="00C12AEE" w:rsidRPr="003B3AA6">
              <w:t xml:space="preserve"> </w:t>
            </w:r>
          </w:p>
          <w:p w14:paraId="54277B37" w14:textId="6348D45B" w:rsidR="00546233" w:rsidRPr="003B3AA6" w:rsidRDefault="00546233" w:rsidP="00CA4C8D">
            <w:pPr>
              <w:numPr>
                <w:ilvl w:val="0"/>
                <w:numId w:val="7"/>
              </w:numPr>
              <w:ind w:left="426" w:hanging="426"/>
            </w:pPr>
            <w:r w:rsidRPr="003B3AA6">
              <w:t>Pre and Post Contract administration in line with GWHA procurement strategy (including but not limited to preparing / contributing to tender documentation, tender evaluation, issuing instructions, ensuring contractor compliance</w:t>
            </w:r>
            <w:r w:rsidR="00BF3768" w:rsidRPr="003B3AA6">
              <w:t xml:space="preserve">). </w:t>
            </w:r>
          </w:p>
          <w:p w14:paraId="6FBE9344" w14:textId="77777777" w:rsidR="00C12AEE" w:rsidRPr="003B3AA6" w:rsidRDefault="00C12AEE" w:rsidP="004F2A65">
            <w:pPr>
              <w:numPr>
                <w:ilvl w:val="0"/>
                <w:numId w:val="7"/>
              </w:numPr>
              <w:ind w:left="426" w:hanging="426"/>
            </w:pPr>
            <w:r w:rsidRPr="003B3AA6">
              <w:t xml:space="preserve">Assessing </w:t>
            </w:r>
            <w:r w:rsidR="00562D34" w:rsidRPr="003B3AA6">
              <w:t xml:space="preserve">and addressing </w:t>
            </w:r>
            <w:r w:rsidRPr="003B3AA6">
              <w:t>contractor performance in respect of quality and performance</w:t>
            </w:r>
            <w:r w:rsidR="00121F39" w:rsidRPr="003B3AA6">
              <w:t xml:space="preserve"> </w:t>
            </w:r>
            <w:r w:rsidR="00562D34" w:rsidRPr="003B3AA6">
              <w:t>across all</w:t>
            </w:r>
            <w:r w:rsidR="00121F39" w:rsidRPr="003B3AA6">
              <w:t xml:space="preserve"> functions</w:t>
            </w:r>
            <w:r w:rsidRPr="003B3AA6">
              <w:t xml:space="preserve">. </w:t>
            </w:r>
          </w:p>
          <w:p w14:paraId="7D2490EF" w14:textId="77AECBB3" w:rsidR="00C12AEE" w:rsidRPr="003B3AA6" w:rsidRDefault="00C12AEE" w:rsidP="004F2A65">
            <w:pPr>
              <w:numPr>
                <w:ilvl w:val="0"/>
                <w:numId w:val="7"/>
              </w:numPr>
              <w:ind w:left="426" w:hanging="426"/>
            </w:pPr>
            <w:r w:rsidRPr="003B3AA6">
              <w:t xml:space="preserve">Representing GW at </w:t>
            </w:r>
            <w:r w:rsidR="00121F39" w:rsidRPr="003B3AA6">
              <w:t xml:space="preserve">residents and other </w:t>
            </w:r>
            <w:r w:rsidR="00AF0713" w:rsidRPr="003B3AA6">
              <w:t xml:space="preserve">stakeholder </w:t>
            </w:r>
            <w:r w:rsidRPr="003B3AA6">
              <w:t>meetings etc.</w:t>
            </w:r>
          </w:p>
          <w:p w14:paraId="7ED91D20" w14:textId="71447F72" w:rsidR="00C12AEE" w:rsidRPr="003B3AA6" w:rsidRDefault="00AF0713" w:rsidP="004F2A65">
            <w:pPr>
              <w:numPr>
                <w:ilvl w:val="0"/>
                <w:numId w:val="7"/>
              </w:numPr>
              <w:ind w:left="426" w:hanging="426"/>
            </w:pPr>
            <w:r w:rsidRPr="003B3AA6">
              <w:t xml:space="preserve">Scrutinising </w:t>
            </w:r>
            <w:r w:rsidR="00C12AEE" w:rsidRPr="003B3AA6">
              <w:t xml:space="preserve">invoices </w:t>
            </w:r>
            <w:r w:rsidR="00562D34" w:rsidRPr="003B3AA6">
              <w:t xml:space="preserve">/ valuation requests </w:t>
            </w:r>
            <w:r w:rsidR="00C12AEE" w:rsidRPr="003B3AA6">
              <w:t>for accuracy/value for money</w:t>
            </w:r>
            <w:r w:rsidR="00562D34" w:rsidRPr="003B3AA6">
              <w:t xml:space="preserve"> before processing with</w:t>
            </w:r>
            <w:r w:rsidR="004762D5" w:rsidRPr="003B3AA6">
              <w:t>in</w:t>
            </w:r>
            <w:r w:rsidR="00562D34" w:rsidRPr="003B3AA6">
              <w:t xml:space="preserve"> delegated authority</w:t>
            </w:r>
            <w:r w:rsidR="00C12AEE" w:rsidRPr="003B3AA6">
              <w:t>.</w:t>
            </w:r>
          </w:p>
          <w:p w14:paraId="453DD9B6" w14:textId="7217AB0B" w:rsidR="00E37EDB" w:rsidRPr="003B3AA6" w:rsidRDefault="007532FB" w:rsidP="005459C1">
            <w:pPr>
              <w:numPr>
                <w:ilvl w:val="0"/>
                <w:numId w:val="7"/>
              </w:numPr>
              <w:ind w:left="426" w:hanging="426"/>
            </w:pPr>
            <w:r w:rsidRPr="003B3AA6">
              <w:t>Developing and leading effective stakeholder communication strategies, mitigating complaints, l</w:t>
            </w:r>
            <w:r w:rsidR="00C12AEE" w:rsidRPr="003B3AA6">
              <w:t xml:space="preserve">iaising with tenants and others regarding </w:t>
            </w:r>
            <w:r w:rsidR="00A70D80" w:rsidRPr="003B3AA6">
              <w:t>live and pipeline projects,</w:t>
            </w:r>
            <w:r w:rsidRPr="003B3AA6">
              <w:t xml:space="preserve"> </w:t>
            </w:r>
            <w:r w:rsidR="00A70D80" w:rsidRPr="003B3AA6">
              <w:t xml:space="preserve">including post project evaluation of </w:t>
            </w:r>
            <w:r w:rsidRPr="003B3AA6">
              <w:t>learning</w:t>
            </w:r>
            <w:r w:rsidR="001C75DF" w:rsidRPr="003B3AA6">
              <w:t xml:space="preserve"> plans</w:t>
            </w:r>
            <w:r w:rsidRPr="003B3AA6">
              <w:t>.</w:t>
            </w:r>
            <w:r w:rsidR="00C12AEE" w:rsidRPr="003B3AA6">
              <w:t xml:space="preserve"> </w:t>
            </w:r>
          </w:p>
          <w:p w14:paraId="176330E9" w14:textId="71FC941A" w:rsidR="00EA7634" w:rsidRPr="003B3AA6" w:rsidRDefault="00EA7634" w:rsidP="005459C1">
            <w:pPr>
              <w:numPr>
                <w:ilvl w:val="0"/>
                <w:numId w:val="7"/>
              </w:numPr>
              <w:ind w:left="426" w:hanging="426"/>
            </w:pPr>
            <w:r w:rsidRPr="003B3AA6">
              <w:t xml:space="preserve">Leading and </w:t>
            </w:r>
            <w:bookmarkStart w:id="0" w:name="_GoBack"/>
            <w:bookmarkEnd w:id="0"/>
            <w:r w:rsidRPr="003B3AA6">
              <w:t>promoting effective team working with appointed consultants towards project delivery.</w:t>
            </w:r>
          </w:p>
          <w:p w14:paraId="6A3F6203" w14:textId="70D5E3A5" w:rsidR="00766720" w:rsidRPr="003B3AA6" w:rsidRDefault="00C12AEE" w:rsidP="005459C1">
            <w:pPr>
              <w:numPr>
                <w:ilvl w:val="0"/>
                <w:numId w:val="7"/>
              </w:numPr>
              <w:ind w:left="426" w:hanging="426"/>
            </w:pPr>
            <w:r w:rsidRPr="003B3AA6">
              <w:t xml:space="preserve">Attending march-ins and advising </w:t>
            </w:r>
            <w:r w:rsidR="00121F39" w:rsidRPr="003B3AA6">
              <w:t>on GW expectations/standards.</w:t>
            </w:r>
          </w:p>
          <w:p w14:paraId="1CA00401" w14:textId="77777777" w:rsidR="00F645AC" w:rsidRPr="003B3AA6" w:rsidRDefault="00F645AC" w:rsidP="004F2A65">
            <w:pPr>
              <w:numPr>
                <w:ilvl w:val="0"/>
                <w:numId w:val="7"/>
              </w:numPr>
              <w:ind w:left="426" w:hanging="426"/>
            </w:pPr>
            <w:r w:rsidRPr="003B3AA6">
              <w:t>Contributing to newsletters, annual report</w:t>
            </w:r>
            <w:r w:rsidR="00562D34" w:rsidRPr="003B3AA6">
              <w:t xml:space="preserve">, web site </w:t>
            </w:r>
            <w:r w:rsidRPr="003B3AA6">
              <w:t>and other corporate publications.</w:t>
            </w:r>
          </w:p>
          <w:p w14:paraId="02818007" w14:textId="5F374BAC" w:rsidR="00130CC8" w:rsidRPr="003B3AA6" w:rsidRDefault="00F645AC" w:rsidP="004F2A65">
            <w:pPr>
              <w:numPr>
                <w:ilvl w:val="0"/>
                <w:numId w:val="7"/>
              </w:numPr>
              <w:ind w:left="426" w:hanging="426"/>
            </w:pPr>
            <w:r w:rsidRPr="003B3AA6">
              <w:t xml:space="preserve">Assisting with </w:t>
            </w:r>
            <w:r w:rsidR="008D6AA0" w:rsidRPr="003B3AA6">
              <w:t xml:space="preserve">risk assessment, </w:t>
            </w:r>
            <w:r w:rsidRPr="003B3AA6">
              <w:t>performance</w:t>
            </w:r>
            <w:r w:rsidR="008D6AA0" w:rsidRPr="003B3AA6">
              <w:t xml:space="preserve"> and </w:t>
            </w:r>
            <w:r w:rsidRPr="003B3AA6">
              <w:t>compliance reporting</w:t>
            </w:r>
            <w:r w:rsidR="00562D34" w:rsidRPr="003B3AA6">
              <w:t xml:space="preserve"> and preparation of </w:t>
            </w:r>
            <w:r w:rsidR="004762D5" w:rsidRPr="003B3AA6">
              <w:t xml:space="preserve">governance </w:t>
            </w:r>
            <w:r w:rsidR="004E65E8" w:rsidRPr="003B3AA6">
              <w:t>r</w:t>
            </w:r>
            <w:r w:rsidR="00562D34" w:rsidRPr="003B3AA6">
              <w:t>eports</w:t>
            </w:r>
            <w:r w:rsidRPr="003B3AA6">
              <w:t>.</w:t>
            </w:r>
          </w:p>
          <w:p w14:paraId="41C657F4" w14:textId="588B2A8D" w:rsidR="00F645AC" w:rsidRPr="003B3AA6" w:rsidRDefault="00130CC8" w:rsidP="004F2A65">
            <w:pPr>
              <w:numPr>
                <w:ilvl w:val="0"/>
                <w:numId w:val="7"/>
              </w:numPr>
              <w:ind w:left="426" w:hanging="426"/>
            </w:pPr>
            <w:r w:rsidRPr="003B3AA6">
              <w:t xml:space="preserve">Ensuring operational </w:t>
            </w:r>
            <w:r w:rsidR="00E37EDB" w:rsidRPr="003B3AA6">
              <w:t xml:space="preserve">compliance with health and safety obligations and policies, including asbestos, and legionella.  </w:t>
            </w:r>
            <w:r w:rsidR="00F645AC" w:rsidRPr="003B3AA6">
              <w:t xml:space="preserve"> </w:t>
            </w:r>
          </w:p>
          <w:p w14:paraId="71291151" w14:textId="0E50A3BF" w:rsidR="004F2B99" w:rsidRPr="003B3AA6" w:rsidRDefault="004F2B99" w:rsidP="004F2A65">
            <w:pPr>
              <w:pStyle w:val="ListParagraph"/>
              <w:numPr>
                <w:ilvl w:val="0"/>
                <w:numId w:val="7"/>
              </w:numPr>
              <w:ind w:left="426" w:hanging="426"/>
            </w:pPr>
            <w:r w:rsidRPr="003B3AA6">
              <w:t>Day to day alignment of service</w:t>
            </w:r>
            <w:r w:rsidR="00E37EDB" w:rsidRPr="003B3AA6">
              <w:t xml:space="preserve">s with </w:t>
            </w:r>
            <w:r w:rsidR="004C5B72" w:rsidRPr="003B3AA6">
              <w:t xml:space="preserve">legislative, regulatory and </w:t>
            </w:r>
            <w:r w:rsidR="00701ADF" w:rsidRPr="003B3AA6">
              <w:t xml:space="preserve">governance </w:t>
            </w:r>
            <w:r w:rsidR="004C5B72" w:rsidRPr="003B3AA6">
              <w:t xml:space="preserve">requirements. </w:t>
            </w:r>
            <w:r w:rsidRPr="003B3AA6">
              <w:t xml:space="preserve">   </w:t>
            </w:r>
          </w:p>
          <w:p w14:paraId="4F8A3CEC" w14:textId="77777777" w:rsidR="00C12AEE" w:rsidRPr="003B3AA6" w:rsidRDefault="004F2B99" w:rsidP="004F2A65">
            <w:pPr>
              <w:numPr>
                <w:ilvl w:val="0"/>
                <w:numId w:val="7"/>
              </w:numPr>
              <w:ind w:left="426" w:hanging="426"/>
            </w:pPr>
            <w:r w:rsidRPr="003B3AA6">
              <w:t xml:space="preserve">Acting as GW representative </w:t>
            </w:r>
            <w:r w:rsidR="00562D34" w:rsidRPr="003B3AA6">
              <w:t xml:space="preserve">across </w:t>
            </w:r>
            <w:r w:rsidR="00C12AEE" w:rsidRPr="003B3AA6">
              <w:t>development activities.</w:t>
            </w:r>
          </w:p>
          <w:p w14:paraId="0550042D" w14:textId="2256BFEC" w:rsidR="00562D34" w:rsidRPr="003B3AA6" w:rsidRDefault="00562D34" w:rsidP="004F2A65">
            <w:pPr>
              <w:numPr>
                <w:ilvl w:val="0"/>
                <w:numId w:val="7"/>
              </w:numPr>
              <w:ind w:left="426" w:hanging="426"/>
            </w:pPr>
            <w:r w:rsidRPr="003B3AA6">
              <w:t xml:space="preserve">Supporting the implementation and </w:t>
            </w:r>
            <w:r w:rsidR="007532FB" w:rsidRPr="003B3AA6">
              <w:t>day to day use</w:t>
            </w:r>
            <w:r w:rsidRPr="003B3AA6">
              <w:t xml:space="preserve"> of Asset Management Software</w:t>
            </w:r>
            <w:r w:rsidR="0022784B" w:rsidRPr="003B3AA6">
              <w:t xml:space="preserve"> (database &amp; mobile working)</w:t>
            </w:r>
            <w:r w:rsidRPr="003B3AA6">
              <w:t xml:space="preserve">. </w:t>
            </w:r>
          </w:p>
          <w:p w14:paraId="69BCEF0A" w14:textId="79995901" w:rsidR="00283603" w:rsidRPr="003B3AA6" w:rsidRDefault="00E37EDB" w:rsidP="004F2A65">
            <w:pPr>
              <w:numPr>
                <w:ilvl w:val="0"/>
                <w:numId w:val="7"/>
              </w:numPr>
              <w:ind w:left="426" w:hanging="426"/>
            </w:pPr>
            <w:r w:rsidRPr="003B3AA6">
              <w:t>Support</w:t>
            </w:r>
            <w:r w:rsidR="004401DC" w:rsidRPr="003B3AA6">
              <w:t xml:space="preserve"> </w:t>
            </w:r>
            <w:r w:rsidR="00847315" w:rsidRPr="003B3AA6">
              <w:t xml:space="preserve">GW </w:t>
            </w:r>
            <w:r w:rsidRPr="003B3AA6">
              <w:t>management and o</w:t>
            </w:r>
            <w:r w:rsidR="0022784B" w:rsidRPr="003B3AA6">
              <w:t xml:space="preserve">fficers in </w:t>
            </w:r>
            <w:r w:rsidRPr="003B3AA6">
              <w:t xml:space="preserve">their </w:t>
            </w:r>
            <w:r w:rsidR="0022784B" w:rsidRPr="003B3AA6">
              <w:t>duties to</w:t>
            </w:r>
            <w:r w:rsidRPr="003B3AA6">
              <w:t xml:space="preserve"> deliver</w:t>
            </w:r>
            <w:r w:rsidR="004401DC" w:rsidRPr="003B3AA6">
              <w:t xml:space="preserve"> </w:t>
            </w:r>
            <w:r w:rsidRPr="003B3AA6">
              <w:t xml:space="preserve">on </w:t>
            </w:r>
            <w:r w:rsidR="004401DC" w:rsidRPr="003B3AA6">
              <w:t xml:space="preserve">GW </w:t>
            </w:r>
            <w:r w:rsidRPr="003B3AA6">
              <w:t xml:space="preserve">Corporate Plan </w:t>
            </w:r>
            <w:r w:rsidR="004401DC" w:rsidRPr="003B3AA6">
              <w:t>objectives.</w:t>
            </w:r>
          </w:p>
          <w:p w14:paraId="102B316C" w14:textId="77777777" w:rsidR="0022784B" w:rsidRPr="004F2B99" w:rsidRDefault="0022784B" w:rsidP="004F2A65">
            <w:pPr>
              <w:ind w:left="426"/>
            </w:pPr>
          </w:p>
        </w:tc>
      </w:tr>
      <w:tr w:rsidR="00B71D7E" w:rsidRPr="00071E7D" w14:paraId="0B8FD2D7" w14:textId="77777777" w:rsidTr="004F2A65">
        <w:trPr>
          <w:trHeight w:val="981"/>
          <w:jc w:val="center"/>
        </w:trPr>
        <w:tc>
          <w:tcPr>
            <w:tcW w:w="11021" w:type="dxa"/>
            <w:tcBorders>
              <w:top w:val="single" w:sz="4" w:space="0" w:color="auto"/>
              <w:left w:val="single" w:sz="4" w:space="0" w:color="auto"/>
              <w:bottom w:val="single" w:sz="4" w:space="0" w:color="auto"/>
              <w:right w:val="single" w:sz="4" w:space="0" w:color="auto"/>
            </w:tcBorders>
          </w:tcPr>
          <w:p w14:paraId="60FE19A9" w14:textId="74E99832" w:rsidR="00B71D7E" w:rsidRPr="007D305B" w:rsidRDefault="000E528E" w:rsidP="004F2A65">
            <w:pPr>
              <w:pStyle w:val="NoSpacing"/>
              <w:rPr>
                <w:b/>
              </w:rPr>
            </w:pPr>
            <w:r w:rsidRPr="007D305B">
              <w:rPr>
                <w:b/>
              </w:rPr>
              <w:t>SCOPE</w:t>
            </w:r>
            <w:r w:rsidR="005E65CD" w:rsidRPr="007D305B">
              <w:rPr>
                <w:b/>
              </w:rPr>
              <w:t xml:space="preserve">: </w:t>
            </w:r>
            <w:r w:rsidR="00B71D7E" w:rsidRPr="007D305B">
              <w:rPr>
                <w:b/>
              </w:rPr>
              <w:t>Towards 20</w:t>
            </w:r>
            <w:r w:rsidR="00020031">
              <w:rPr>
                <w:b/>
              </w:rPr>
              <w:t>28</w:t>
            </w:r>
            <w:r w:rsidR="00B71D7E" w:rsidRPr="007D305B">
              <w:rPr>
                <w:b/>
              </w:rPr>
              <w:t>: Shaping Thriving Communities</w:t>
            </w:r>
            <w:r w:rsidR="00A91B23" w:rsidRPr="007D305B">
              <w:rPr>
                <w:b/>
              </w:rPr>
              <w:t xml:space="preserve">:  </w:t>
            </w:r>
          </w:p>
          <w:p w14:paraId="0F2B4F59" w14:textId="501D7410" w:rsidR="001272CD" w:rsidRPr="00071E7D" w:rsidRDefault="007532FB" w:rsidP="007532FB">
            <w:pPr>
              <w:autoSpaceDE w:val="0"/>
              <w:autoSpaceDN w:val="0"/>
              <w:adjustRightInd w:val="0"/>
              <w:jc w:val="both"/>
            </w:pPr>
            <w:r>
              <w:t>A member of the Technical Division, based in the Technical Team.  Actively progressing and supporting the delivery of asset management, procurement and sustainability strategies, with a focus on the protection of property investment and assets. Initial focus on delivery of investment and planned maintenance projects, and with flexibility and scope of role to reflect organisational priorities, change, and progress towards 2028 vision.</w:t>
            </w:r>
          </w:p>
        </w:tc>
      </w:tr>
    </w:tbl>
    <w:p w14:paraId="5EE8949B" w14:textId="77777777" w:rsidR="004F2A65" w:rsidRDefault="00A86003" w:rsidP="00A86003">
      <w:pPr>
        <w:rPr>
          <w:sz w:val="18"/>
        </w:rPr>
      </w:pPr>
      <w:r>
        <w:rPr>
          <w:sz w:val="18"/>
        </w:rPr>
        <w:t>.</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9072"/>
      </w:tblGrid>
      <w:tr w:rsidR="004F2A65" w:rsidRPr="00071E7D" w14:paraId="79BDC7B0" w14:textId="77777777" w:rsidTr="00A70D80">
        <w:trPr>
          <w:trHeight w:val="70"/>
        </w:trPr>
        <w:tc>
          <w:tcPr>
            <w:tcW w:w="11058" w:type="dxa"/>
            <w:gridSpan w:val="2"/>
            <w:tcBorders>
              <w:top w:val="single" w:sz="4" w:space="0" w:color="auto"/>
              <w:left w:val="single" w:sz="4" w:space="0" w:color="auto"/>
              <w:bottom w:val="single" w:sz="4" w:space="0" w:color="auto"/>
              <w:right w:val="single" w:sz="4" w:space="0" w:color="auto"/>
            </w:tcBorders>
          </w:tcPr>
          <w:p w14:paraId="1B99E39D" w14:textId="0BC087BF" w:rsidR="004F2A65" w:rsidRPr="007D305B" w:rsidRDefault="004F2A65" w:rsidP="004762D5">
            <w:pPr>
              <w:pStyle w:val="NoSpacing"/>
              <w:rPr>
                <w:b/>
              </w:rPr>
            </w:pPr>
            <w:r w:rsidRPr="007D305B">
              <w:rPr>
                <w:b/>
              </w:rPr>
              <w:t>COMPETENCIES</w:t>
            </w:r>
          </w:p>
        </w:tc>
      </w:tr>
      <w:tr w:rsidR="004F2A65" w:rsidRPr="00071E7D" w14:paraId="48CCDE43" w14:textId="77777777" w:rsidTr="00A70D80">
        <w:trPr>
          <w:trHeight w:val="1680"/>
        </w:trPr>
        <w:tc>
          <w:tcPr>
            <w:tcW w:w="1986" w:type="dxa"/>
            <w:tcBorders>
              <w:top w:val="single" w:sz="4" w:space="0" w:color="auto"/>
              <w:left w:val="single" w:sz="4" w:space="0" w:color="auto"/>
              <w:bottom w:val="single" w:sz="4" w:space="0" w:color="auto"/>
              <w:right w:val="single" w:sz="4" w:space="0" w:color="auto"/>
            </w:tcBorders>
            <w:hideMark/>
          </w:tcPr>
          <w:p w14:paraId="00A299FC" w14:textId="77777777" w:rsidR="004F2A65" w:rsidRPr="00071E7D" w:rsidRDefault="004F2A65" w:rsidP="004762D5">
            <w:pPr>
              <w:pStyle w:val="NoSpacing"/>
            </w:pPr>
            <w:r w:rsidRPr="00071E7D">
              <w:t xml:space="preserve">Team Working </w:t>
            </w:r>
          </w:p>
        </w:tc>
        <w:tc>
          <w:tcPr>
            <w:tcW w:w="9072" w:type="dxa"/>
            <w:tcBorders>
              <w:top w:val="single" w:sz="4" w:space="0" w:color="auto"/>
              <w:left w:val="single" w:sz="4" w:space="0" w:color="auto"/>
              <w:bottom w:val="single" w:sz="4" w:space="0" w:color="auto"/>
              <w:right w:val="single" w:sz="4" w:space="0" w:color="auto"/>
            </w:tcBorders>
            <w:hideMark/>
          </w:tcPr>
          <w:p w14:paraId="78FA1383" w14:textId="77777777" w:rsidR="004F2A65" w:rsidRPr="00071E7D" w:rsidRDefault="004F2A65" w:rsidP="004762D5">
            <w:pPr>
              <w:pStyle w:val="NoSpacing"/>
            </w:pPr>
            <w:r w:rsidRPr="00071E7D">
              <w:t>Proactive</w:t>
            </w:r>
            <w:r>
              <w:t xml:space="preserve">ly engages with </w:t>
            </w:r>
            <w:r w:rsidRPr="00071E7D">
              <w:t>others to ensure accurate and comprehensive information is shared.</w:t>
            </w:r>
          </w:p>
          <w:p w14:paraId="2CCB86EC" w14:textId="77777777" w:rsidR="004F2A65" w:rsidRPr="00071E7D" w:rsidRDefault="004F2A65" w:rsidP="004762D5">
            <w:pPr>
              <w:pStyle w:val="NoSpacing"/>
            </w:pPr>
            <w:r w:rsidRPr="00071E7D">
              <w:t>Active</w:t>
            </w:r>
            <w:r>
              <w:t xml:space="preserve">ly contributes </w:t>
            </w:r>
            <w:r w:rsidRPr="00071E7D">
              <w:t>to, and participat</w:t>
            </w:r>
            <w:r>
              <w:t>es in</w:t>
            </w:r>
            <w:r w:rsidRPr="00071E7D">
              <w:t xml:space="preserve">, team discussions and activities.  </w:t>
            </w:r>
          </w:p>
          <w:p w14:paraId="1703D431" w14:textId="77777777" w:rsidR="004F2A65" w:rsidRPr="00071E7D" w:rsidRDefault="004F2A65" w:rsidP="004762D5">
            <w:pPr>
              <w:pStyle w:val="NoSpacing"/>
            </w:pPr>
            <w:r w:rsidRPr="00071E7D">
              <w:t xml:space="preserve">Promotes and engages in positive team work, respecting the contribution of others. </w:t>
            </w:r>
          </w:p>
          <w:p w14:paraId="08F02815" w14:textId="77777777" w:rsidR="004F2A65" w:rsidRPr="00071E7D" w:rsidRDefault="004F2A65" w:rsidP="004762D5">
            <w:pPr>
              <w:pStyle w:val="NoSpacing"/>
            </w:pPr>
            <w:r w:rsidRPr="00071E7D">
              <w:t>Displays a willingness to assist</w:t>
            </w:r>
            <w:r>
              <w:t xml:space="preserve">, support and mentor </w:t>
            </w:r>
            <w:r w:rsidRPr="00071E7D">
              <w:t xml:space="preserve">other members of the Team.   </w:t>
            </w:r>
          </w:p>
          <w:p w14:paraId="003E5DAA" w14:textId="77777777" w:rsidR="004F2A65" w:rsidRDefault="004F2A65" w:rsidP="004762D5">
            <w:pPr>
              <w:pStyle w:val="NoSpacing"/>
            </w:pPr>
            <w:r w:rsidRPr="00071E7D">
              <w:t>Highlights issues of importance and keeps team appraised on matters of common interest.</w:t>
            </w:r>
          </w:p>
          <w:p w14:paraId="739BE06D" w14:textId="77777777" w:rsidR="004F2A65" w:rsidRPr="00071E7D" w:rsidRDefault="004F2A65" w:rsidP="004762D5">
            <w:pPr>
              <w:pStyle w:val="NoSpacing"/>
            </w:pPr>
            <w:r w:rsidRPr="00071E7D">
              <w:t xml:space="preserve">Comfortable with lone </w:t>
            </w:r>
            <w:r>
              <w:t xml:space="preserve">/ remote </w:t>
            </w:r>
            <w:r w:rsidRPr="00071E7D">
              <w:t xml:space="preserve">working and displays awareness of personal safety and risk.  </w:t>
            </w:r>
          </w:p>
          <w:p w14:paraId="3DFDB31B" w14:textId="77777777" w:rsidR="004F2A65" w:rsidRPr="00071E7D" w:rsidRDefault="004F2A65" w:rsidP="004762D5">
            <w:pPr>
              <w:pStyle w:val="NoSpacing"/>
            </w:pPr>
            <w:r w:rsidRPr="00071E7D">
              <w:t>Uses initiative and generates ideas.</w:t>
            </w:r>
          </w:p>
        </w:tc>
      </w:tr>
      <w:tr w:rsidR="004F2A65" w:rsidRPr="00071E7D" w14:paraId="61452E89" w14:textId="77777777" w:rsidTr="00A70D80">
        <w:trPr>
          <w:trHeight w:val="510"/>
        </w:trPr>
        <w:tc>
          <w:tcPr>
            <w:tcW w:w="1986" w:type="dxa"/>
            <w:tcBorders>
              <w:top w:val="single" w:sz="4" w:space="0" w:color="auto"/>
              <w:left w:val="single" w:sz="4" w:space="0" w:color="auto"/>
              <w:bottom w:val="single" w:sz="4" w:space="0" w:color="auto"/>
              <w:right w:val="single" w:sz="4" w:space="0" w:color="auto"/>
            </w:tcBorders>
            <w:hideMark/>
          </w:tcPr>
          <w:p w14:paraId="767786CE" w14:textId="77777777" w:rsidR="004F2A65" w:rsidRPr="00071E7D" w:rsidRDefault="004F2A65" w:rsidP="004762D5">
            <w:pPr>
              <w:pStyle w:val="NoSpacing"/>
            </w:pPr>
            <w:r>
              <w:t>Knowledge</w:t>
            </w:r>
          </w:p>
        </w:tc>
        <w:tc>
          <w:tcPr>
            <w:tcW w:w="9072" w:type="dxa"/>
            <w:tcBorders>
              <w:top w:val="single" w:sz="4" w:space="0" w:color="auto"/>
              <w:left w:val="single" w:sz="4" w:space="0" w:color="auto"/>
              <w:bottom w:val="single" w:sz="4" w:space="0" w:color="auto"/>
              <w:right w:val="single" w:sz="4" w:space="0" w:color="auto"/>
            </w:tcBorders>
            <w:hideMark/>
          </w:tcPr>
          <w:p w14:paraId="627B7E33" w14:textId="77777777" w:rsidR="004F2A65" w:rsidRDefault="004F2A65" w:rsidP="004762D5">
            <w:pPr>
              <w:pStyle w:val="NoSpacing"/>
            </w:pPr>
            <w:r>
              <w:t>Awareness of the housing sector, its wider environment and the changing role of RSLs</w:t>
            </w:r>
          </w:p>
          <w:p w14:paraId="36A563FD" w14:textId="77777777" w:rsidR="004F2A65" w:rsidRDefault="004F2A65" w:rsidP="004762D5">
            <w:pPr>
              <w:pStyle w:val="NoSpacing"/>
            </w:pPr>
            <w:r>
              <w:t>Understanding of property factoring services.</w:t>
            </w:r>
          </w:p>
          <w:p w14:paraId="01F9A540" w14:textId="77777777" w:rsidR="004F2A65" w:rsidRPr="00071E7D" w:rsidRDefault="004F2A65" w:rsidP="004762D5">
            <w:pPr>
              <w:pStyle w:val="NoSpacing"/>
            </w:pPr>
            <w:r>
              <w:t xml:space="preserve">A high degree of professional knowledge, specialism and competence to reflect core responsibilities and scope of role. </w:t>
            </w:r>
          </w:p>
        </w:tc>
      </w:tr>
      <w:tr w:rsidR="004F2A65" w:rsidRPr="00071E7D" w14:paraId="005D2883" w14:textId="77777777" w:rsidTr="00A70D80">
        <w:trPr>
          <w:trHeight w:val="70"/>
        </w:trPr>
        <w:tc>
          <w:tcPr>
            <w:tcW w:w="1986" w:type="dxa"/>
            <w:tcBorders>
              <w:top w:val="single" w:sz="4" w:space="0" w:color="auto"/>
              <w:left w:val="single" w:sz="4" w:space="0" w:color="auto"/>
              <w:bottom w:val="single" w:sz="4" w:space="0" w:color="auto"/>
              <w:right w:val="single" w:sz="4" w:space="0" w:color="auto"/>
            </w:tcBorders>
            <w:hideMark/>
          </w:tcPr>
          <w:p w14:paraId="36173702" w14:textId="77777777" w:rsidR="004F2A65" w:rsidRPr="00071E7D" w:rsidRDefault="004F2A65" w:rsidP="004762D5">
            <w:pPr>
              <w:pStyle w:val="NoSpacing"/>
            </w:pPr>
            <w:r w:rsidRPr="00071E7D">
              <w:lastRenderedPageBreak/>
              <w:t>Professionalism</w:t>
            </w:r>
          </w:p>
        </w:tc>
        <w:tc>
          <w:tcPr>
            <w:tcW w:w="9072" w:type="dxa"/>
            <w:tcBorders>
              <w:top w:val="single" w:sz="4" w:space="0" w:color="auto"/>
              <w:left w:val="single" w:sz="4" w:space="0" w:color="auto"/>
              <w:bottom w:val="single" w:sz="4" w:space="0" w:color="auto"/>
              <w:right w:val="single" w:sz="4" w:space="0" w:color="auto"/>
            </w:tcBorders>
            <w:hideMark/>
          </w:tcPr>
          <w:p w14:paraId="33A60E29" w14:textId="77777777" w:rsidR="004F2A65" w:rsidRPr="00071E7D" w:rsidRDefault="004F2A65" w:rsidP="004762D5">
            <w:pPr>
              <w:pStyle w:val="NoSpacing"/>
            </w:pPr>
            <w:r w:rsidRPr="00071E7D">
              <w:t>Operates within the framework of policies and procedures and actively contributes to the review and delivery of same.</w:t>
            </w:r>
          </w:p>
          <w:p w14:paraId="047A0AD9" w14:textId="77777777" w:rsidR="004F2A65" w:rsidRPr="00071E7D" w:rsidRDefault="004F2A65" w:rsidP="004762D5">
            <w:pPr>
              <w:pStyle w:val="NoSpacing"/>
            </w:pPr>
            <w:r w:rsidRPr="00071E7D">
              <w:t xml:space="preserve">Displays willingness and enthusiasm in carrying out responsibilities and tasks.  </w:t>
            </w:r>
          </w:p>
          <w:p w14:paraId="58FED30A" w14:textId="77777777" w:rsidR="004F2A65" w:rsidRPr="00071E7D" w:rsidRDefault="004F2A65" w:rsidP="004762D5">
            <w:pPr>
              <w:pStyle w:val="NoSpacing"/>
            </w:pPr>
            <w:r w:rsidRPr="00071E7D">
              <w:t xml:space="preserve">Commitment to change, continuous improvement, learning and best practice. </w:t>
            </w:r>
          </w:p>
          <w:p w14:paraId="0AF88695" w14:textId="77777777" w:rsidR="004F2A65" w:rsidRDefault="004F2A65" w:rsidP="004762D5">
            <w:pPr>
              <w:pStyle w:val="NoSpacing"/>
            </w:pPr>
            <w:r w:rsidRPr="00071E7D">
              <w:t xml:space="preserve">Awareness of personal strengths and limitations and seeks support, assistance and intervention as appropriate.  </w:t>
            </w:r>
          </w:p>
          <w:p w14:paraId="4FC5FB46" w14:textId="77777777" w:rsidR="00E37EDB" w:rsidRDefault="00E37EDB" w:rsidP="004762D5">
            <w:pPr>
              <w:pStyle w:val="NoSpacing"/>
            </w:pPr>
          </w:p>
          <w:p w14:paraId="42F306EA" w14:textId="77777777" w:rsidR="00515B96" w:rsidRPr="00071E7D" w:rsidRDefault="00515B96" w:rsidP="004762D5">
            <w:pPr>
              <w:pStyle w:val="NoSpacing"/>
            </w:pPr>
          </w:p>
        </w:tc>
      </w:tr>
      <w:tr w:rsidR="004F2A65" w:rsidRPr="00071E7D" w14:paraId="430479EC" w14:textId="77777777" w:rsidTr="00A70D80">
        <w:trPr>
          <w:trHeight w:val="70"/>
        </w:trPr>
        <w:tc>
          <w:tcPr>
            <w:tcW w:w="1986" w:type="dxa"/>
            <w:tcBorders>
              <w:top w:val="single" w:sz="4" w:space="0" w:color="auto"/>
              <w:left w:val="single" w:sz="4" w:space="0" w:color="auto"/>
              <w:bottom w:val="single" w:sz="4" w:space="0" w:color="auto"/>
              <w:right w:val="single" w:sz="4" w:space="0" w:color="auto"/>
            </w:tcBorders>
            <w:hideMark/>
          </w:tcPr>
          <w:p w14:paraId="10E7D37A" w14:textId="1CE61704" w:rsidR="004F2A65" w:rsidRPr="00071E7D" w:rsidRDefault="004F2A65" w:rsidP="004E65E8">
            <w:pPr>
              <w:pStyle w:val="NoSpacing"/>
            </w:pPr>
            <w:r w:rsidRPr="00071E7D">
              <w:t xml:space="preserve">Customer </w:t>
            </w:r>
            <w:r w:rsidR="004E65E8">
              <w:t>S</w:t>
            </w:r>
            <w:r w:rsidRPr="00071E7D">
              <w:t xml:space="preserve">ervice </w:t>
            </w:r>
          </w:p>
        </w:tc>
        <w:tc>
          <w:tcPr>
            <w:tcW w:w="9072" w:type="dxa"/>
            <w:tcBorders>
              <w:top w:val="single" w:sz="4" w:space="0" w:color="auto"/>
              <w:left w:val="single" w:sz="4" w:space="0" w:color="auto"/>
              <w:bottom w:val="single" w:sz="4" w:space="0" w:color="auto"/>
              <w:right w:val="single" w:sz="4" w:space="0" w:color="auto"/>
            </w:tcBorders>
            <w:hideMark/>
          </w:tcPr>
          <w:p w14:paraId="28A8B768" w14:textId="77777777" w:rsidR="004F2A65" w:rsidRPr="00071E7D" w:rsidRDefault="004F2A65" w:rsidP="004762D5">
            <w:pPr>
              <w:pStyle w:val="NoSpacing"/>
            </w:pPr>
            <w:r w:rsidRPr="00071E7D">
              <w:t>Embraces a culture of quality, responsive customer service and engagement.</w:t>
            </w:r>
          </w:p>
          <w:p w14:paraId="6B90C895" w14:textId="77777777" w:rsidR="004F2A65" w:rsidRPr="00071E7D" w:rsidRDefault="004F2A65" w:rsidP="004762D5">
            <w:pPr>
              <w:pStyle w:val="NoSpacing"/>
            </w:pPr>
            <w:r w:rsidRPr="00071E7D">
              <w:t>Provides accurate and appropriate advice, information, assistance and support to external and internal customers and stakeholders.</w:t>
            </w:r>
          </w:p>
          <w:p w14:paraId="2C6BEA33" w14:textId="77777777" w:rsidR="004F2A65" w:rsidRPr="00071E7D" w:rsidRDefault="004F2A65" w:rsidP="004762D5">
            <w:pPr>
              <w:pStyle w:val="NoSpacing"/>
            </w:pPr>
            <w:r w:rsidRPr="00071E7D">
              <w:t xml:space="preserve">Mitigates complaints through successful service delivery and interaction. </w:t>
            </w:r>
          </w:p>
        </w:tc>
      </w:tr>
      <w:tr w:rsidR="004F2A65" w:rsidRPr="00071E7D" w14:paraId="775E93B4" w14:textId="77777777" w:rsidTr="00A70D80">
        <w:trPr>
          <w:trHeight w:val="527"/>
        </w:trPr>
        <w:tc>
          <w:tcPr>
            <w:tcW w:w="1986" w:type="dxa"/>
            <w:tcBorders>
              <w:top w:val="single" w:sz="4" w:space="0" w:color="auto"/>
              <w:left w:val="single" w:sz="4" w:space="0" w:color="auto"/>
              <w:bottom w:val="single" w:sz="4" w:space="0" w:color="auto"/>
              <w:right w:val="single" w:sz="4" w:space="0" w:color="auto"/>
            </w:tcBorders>
            <w:hideMark/>
          </w:tcPr>
          <w:p w14:paraId="1DC632F2" w14:textId="77777777" w:rsidR="004F2A65" w:rsidRPr="00071E7D" w:rsidRDefault="004F2A65" w:rsidP="004762D5">
            <w:pPr>
              <w:pStyle w:val="NoSpacing"/>
            </w:pPr>
            <w:r w:rsidRPr="00071E7D">
              <w:t xml:space="preserve">Interpersonal </w:t>
            </w:r>
          </w:p>
        </w:tc>
        <w:tc>
          <w:tcPr>
            <w:tcW w:w="9072" w:type="dxa"/>
            <w:tcBorders>
              <w:top w:val="single" w:sz="4" w:space="0" w:color="auto"/>
              <w:left w:val="single" w:sz="4" w:space="0" w:color="auto"/>
              <w:bottom w:val="single" w:sz="4" w:space="0" w:color="auto"/>
              <w:right w:val="single" w:sz="4" w:space="0" w:color="auto"/>
            </w:tcBorders>
            <w:hideMark/>
          </w:tcPr>
          <w:p w14:paraId="22B5028D" w14:textId="77777777" w:rsidR="007E7CC7" w:rsidRDefault="007E7CC7" w:rsidP="004762D5">
            <w:pPr>
              <w:pStyle w:val="NoSpacing"/>
            </w:pPr>
            <w:r>
              <w:t xml:space="preserve">Positive Ambassador </w:t>
            </w:r>
          </w:p>
          <w:p w14:paraId="579D2A15" w14:textId="4A39C402" w:rsidR="004F2A65" w:rsidRDefault="00E37EDB" w:rsidP="004762D5">
            <w:pPr>
              <w:pStyle w:val="NoSpacing"/>
            </w:pPr>
            <w:r w:rsidRPr="00071E7D">
              <w:t>Self-motivated</w:t>
            </w:r>
            <w:r w:rsidR="004F2A65" w:rsidRPr="00071E7D">
              <w:t xml:space="preserve">, </w:t>
            </w:r>
            <w:r w:rsidR="004F2A65">
              <w:t xml:space="preserve">performance driven, </w:t>
            </w:r>
            <w:r w:rsidR="004F2A65" w:rsidRPr="00071E7D">
              <w:t xml:space="preserve">flexible, reliable, adaptable and sociable, demonstrating self-confidence, initiative and drive to ensure common goals are achieved. </w:t>
            </w:r>
          </w:p>
          <w:p w14:paraId="43643C00" w14:textId="77777777" w:rsidR="004F2A65" w:rsidRPr="00071E7D" w:rsidRDefault="004F2A65" w:rsidP="004762D5">
            <w:pPr>
              <w:pStyle w:val="NoSpacing"/>
            </w:pPr>
            <w:r>
              <w:t>Willing and enthusiastic about outdoor working in all weather conditions.</w:t>
            </w:r>
          </w:p>
        </w:tc>
      </w:tr>
      <w:tr w:rsidR="004F2A65" w:rsidRPr="00071E7D" w14:paraId="1C56414D" w14:textId="77777777" w:rsidTr="00A70D80">
        <w:trPr>
          <w:trHeight w:val="225"/>
        </w:trPr>
        <w:tc>
          <w:tcPr>
            <w:tcW w:w="1986" w:type="dxa"/>
            <w:tcBorders>
              <w:top w:val="single" w:sz="4" w:space="0" w:color="auto"/>
              <w:left w:val="single" w:sz="4" w:space="0" w:color="auto"/>
              <w:bottom w:val="single" w:sz="4" w:space="0" w:color="auto"/>
              <w:right w:val="single" w:sz="4" w:space="0" w:color="auto"/>
            </w:tcBorders>
            <w:hideMark/>
          </w:tcPr>
          <w:p w14:paraId="02555A14" w14:textId="152F99C1" w:rsidR="004F2A65" w:rsidRPr="00071E7D" w:rsidRDefault="004F2A65" w:rsidP="004762D5">
            <w:pPr>
              <w:pStyle w:val="NoSpacing"/>
            </w:pPr>
            <w:r w:rsidRPr="00071E7D">
              <w:t xml:space="preserve">Organisational &amp; analytical </w:t>
            </w:r>
          </w:p>
        </w:tc>
        <w:tc>
          <w:tcPr>
            <w:tcW w:w="9072" w:type="dxa"/>
            <w:tcBorders>
              <w:top w:val="single" w:sz="4" w:space="0" w:color="auto"/>
              <w:left w:val="single" w:sz="4" w:space="0" w:color="auto"/>
              <w:bottom w:val="single" w:sz="4" w:space="0" w:color="auto"/>
              <w:right w:val="single" w:sz="4" w:space="0" w:color="auto"/>
            </w:tcBorders>
            <w:hideMark/>
          </w:tcPr>
          <w:p w14:paraId="1F6D6425" w14:textId="77777777" w:rsidR="004F2A65" w:rsidRPr="00071E7D" w:rsidRDefault="004F2A65" w:rsidP="004762D5">
            <w:pPr>
              <w:pStyle w:val="NoSpacing"/>
            </w:pPr>
            <w:r w:rsidRPr="00071E7D">
              <w:t>Ability to analyse situations and respond with appropriate action.</w:t>
            </w:r>
          </w:p>
          <w:p w14:paraId="42A79FBB" w14:textId="77777777" w:rsidR="004F2A65" w:rsidRPr="00071E7D" w:rsidRDefault="004F2A65" w:rsidP="004762D5">
            <w:pPr>
              <w:pStyle w:val="NoSpacing"/>
            </w:pPr>
            <w:r w:rsidRPr="00071E7D">
              <w:t>Effectively plan</w:t>
            </w:r>
            <w:r>
              <w:t>s</w:t>
            </w:r>
            <w:r w:rsidRPr="00071E7D">
              <w:t xml:space="preserve"> and prioritise</w:t>
            </w:r>
            <w:r>
              <w:t>s</w:t>
            </w:r>
            <w:r w:rsidRPr="00071E7D">
              <w:t xml:space="preserve"> work to deliver expectations, achieve high quality and strong performance. </w:t>
            </w:r>
          </w:p>
          <w:p w14:paraId="33A7B3EF" w14:textId="4DA90D11" w:rsidR="004F2A65" w:rsidRDefault="004F2A65" w:rsidP="004762D5">
            <w:pPr>
              <w:pStyle w:val="NoSpacing"/>
            </w:pPr>
            <w:r w:rsidRPr="00071E7D">
              <w:t>Ability to analyse and interpret data</w:t>
            </w:r>
            <w:r w:rsidR="007E7CC7">
              <w:t>, high degree of accuracy and attention to detail</w:t>
            </w:r>
            <w:r w:rsidR="008D6AA0">
              <w:t>.</w:t>
            </w:r>
          </w:p>
          <w:p w14:paraId="43AE99FC" w14:textId="77777777" w:rsidR="004F2A65" w:rsidRPr="00071E7D" w:rsidRDefault="004F2A65" w:rsidP="004762D5">
            <w:pPr>
              <w:pStyle w:val="NoSpacing"/>
            </w:pPr>
            <w:r w:rsidRPr="00071E7D">
              <w:t xml:space="preserve">Responsive to changing demands. </w:t>
            </w:r>
          </w:p>
        </w:tc>
      </w:tr>
      <w:tr w:rsidR="004F2A65" w:rsidRPr="00071E7D" w14:paraId="26080C6A" w14:textId="77777777" w:rsidTr="00A70D80">
        <w:trPr>
          <w:trHeight w:val="225"/>
        </w:trPr>
        <w:tc>
          <w:tcPr>
            <w:tcW w:w="1986" w:type="dxa"/>
            <w:tcBorders>
              <w:top w:val="single" w:sz="4" w:space="0" w:color="auto"/>
              <w:left w:val="single" w:sz="4" w:space="0" w:color="auto"/>
              <w:bottom w:val="single" w:sz="4" w:space="0" w:color="auto"/>
              <w:right w:val="single" w:sz="4" w:space="0" w:color="auto"/>
            </w:tcBorders>
            <w:hideMark/>
          </w:tcPr>
          <w:p w14:paraId="3413D7E7" w14:textId="77777777" w:rsidR="004F2A65" w:rsidRPr="00071E7D" w:rsidRDefault="004F2A65" w:rsidP="004762D5">
            <w:pPr>
              <w:pStyle w:val="NoSpacing"/>
            </w:pPr>
            <w:r w:rsidRPr="00071E7D">
              <w:t>Communication &amp; ICT</w:t>
            </w:r>
          </w:p>
        </w:tc>
        <w:tc>
          <w:tcPr>
            <w:tcW w:w="9072" w:type="dxa"/>
            <w:tcBorders>
              <w:top w:val="single" w:sz="4" w:space="0" w:color="auto"/>
              <w:left w:val="single" w:sz="4" w:space="0" w:color="auto"/>
              <w:bottom w:val="single" w:sz="4" w:space="0" w:color="auto"/>
              <w:right w:val="single" w:sz="4" w:space="0" w:color="auto"/>
            </w:tcBorders>
            <w:hideMark/>
          </w:tcPr>
          <w:p w14:paraId="784E83D8" w14:textId="77777777" w:rsidR="004F2A65" w:rsidRDefault="004F2A65" w:rsidP="004762D5">
            <w:pPr>
              <w:pStyle w:val="NoSpacing"/>
            </w:pPr>
            <w:r w:rsidRPr="00071E7D">
              <w:t>Display</w:t>
            </w:r>
            <w:r>
              <w:t xml:space="preserve">s </w:t>
            </w:r>
            <w:r w:rsidRPr="00071E7D">
              <w:t xml:space="preserve">confidence and professional rapport with internal and external </w:t>
            </w:r>
            <w:r>
              <w:t xml:space="preserve">customers. </w:t>
            </w:r>
          </w:p>
          <w:p w14:paraId="7724E7E2" w14:textId="420DAED3" w:rsidR="004F2A65" w:rsidRPr="00071E7D" w:rsidRDefault="004F2A65" w:rsidP="004762D5">
            <w:pPr>
              <w:pStyle w:val="NoSpacing"/>
            </w:pPr>
            <w:r>
              <w:t xml:space="preserve">Effective </w:t>
            </w:r>
            <w:r w:rsidRPr="00071E7D">
              <w:t>communication, language</w:t>
            </w:r>
            <w:r w:rsidR="000F5262">
              <w:t xml:space="preserve">, report and </w:t>
            </w:r>
            <w:r>
              <w:t xml:space="preserve">letter </w:t>
            </w:r>
            <w:r w:rsidRPr="00071E7D">
              <w:t xml:space="preserve">writing skills.  </w:t>
            </w:r>
            <w:r w:rsidRPr="00071E7D">
              <w:rPr>
                <w:iCs/>
              </w:rPr>
              <w:t xml:space="preserve"> </w:t>
            </w:r>
          </w:p>
          <w:p w14:paraId="5DE0B107" w14:textId="32988FF4" w:rsidR="004F2A65" w:rsidRDefault="004F2A65" w:rsidP="004762D5">
            <w:pPr>
              <w:pStyle w:val="NoSpacing"/>
            </w:pPr>
            <w:r w:rsidRPr="00071E7D">
              <w:t>Effe</w:t>
            </w:r>
            <w:r w:rsidR="004E65E8">
              <w:t>ctive contribution and input to</w:t>
            </w:r>
            <w:r w:rsidRPr="00071E7D">
              <w:t xml:space="preserve"> newsletters and corporate publications.</w:t>
            </w:r>
          </w:p>
          <w:p w14:paraId="0FF430FD" w14:textId="77777777" w:rsidR="004F2A65" w:rsidRPr="00071E7D" w:rsidRDefault="004F2A65" w:rsidP="004762D5">
            <w:pPr>
              <w:pStyle w:val="NoSpacing"/>
            </w:pPr>
            <w:r>
              <w:t xml:space="preserve">Proficient ICT skills: </w:t>
            </w:r>
            <w:r w:rsidRPr="00071E7D">
              <w:t>Outlook, Word, Excel, PowerPoint</w:t>
            </w:r>
          </w:p>
        </w:tc>
      </w:tr>
      <w:tr w:rsidR="004F2A65" w:rsidRPr="00071E7D" w14:paraId="6083C3E5" w14:textId="77777777" w:rsidTr="00A70D80">
        <w:trPr>
          <w:trHeight w:val="225"/>
        </w:trPr>
        <w:tc>
          <w:tcPr>
            <w:tcW w:w="1986" w:type="dxa"/>
            <w:tcBorders>
              <w:top w:val="single" w:sz="4" w:space="0" w:color="auto"/>
              <w:left w:val="single" w:sz="4" w:space="0" w:color="auto"/>
              <w:bottom w:val="single" w:sz="4" w:space="0" w:color="auto"/>
              <w:right w:val="single" w:sz="4" w:space="0" w:color="auto"/>
            </w:tcBorders>
            <w:hideMark/>
          </w:tcPr>
          <w:p w14:paraId="1DD10252" w14:textId="77777777" w:rsidR="004F2A65" w:rsidRPr="00071E7D" w:rsidRDefault="004F2A65" w:rsidP="004762D5">
            <w:pPr>
              <w:pStyle w:val="NoSpacing"/>
            </w:pPr>
            <w:r w:rsidRPr="00071E7D">
              <w:t>Vision &amp; values</w:t>
            </w:r>
          </w:p>
        </w:tc>
        <w:tc>
          <w:tcPr>
            <w:tcW w:w="9072" w:type="dxa"/>
            <w:tcBorders>
              <w:top w:val="single" w:sz="4" w:space="0" w:color="auto"/>
              <w:left w:val="single" w:sz="4" w:space="0" w:color="auto"/>
              <w:bottom w:val="single" w:sz="4" w:space="0" w:color="auto"/>
              <w:right w:val="single" w:sz="4" w:space="0" w:color="auto"/>
            </w:tcBorders>
            <w:hideMark/>
          </w:tcPr>
          <w:p w14:paraId="7652C606" w14:textId="5A95E77D" w:rsidR="007E7CC7" w:rsidRPr="00071E7D" w:rsidRDefault="007532FB" w:rsidP="0082737B">
            <w:pPr>
              <w:pStyle w:val="NoSpacing"/>
            </w:pPr>
            <w:r>
              <w:t xml:space="preserve">Embraces and promotes GWHA’s Code Of Conduct and values: </w:t>
            </w:r>
            <w:r>
              <w:rPr>
                <w:b/>
              </w:rPr>
              <w:t>Inclusive, Considerate, Accountable, Resourceful, and Ethical;</w:t>
            </w:r>
            <w:r>
              <w:rPr>
                <w:bCs/>
                <w:noProof/>
              </w:rPr>
              <w:t xml:space="preserve"> </w:t>
            </w:r>
            <w:r>
              <w:t xml:space="preserve">promoting equality, value, diversity and sustainability to </w:t>
            </w:r>
            <w:r>
              <w:rPr>
                <w:b/>
                <w:i/>
              </w:rPr>
              <w:t>Shape Thriving Communities.</w:t>
            </w:r>
          </w:p>
        </w:tc>
      </w:tr>
    </w:tbl>
    <w:p w14:paraId="3876CDFC" w14:textId="50B58628" w:rsidR="00A86003" w:rsidRDefault="00A86003" w:rsidP="00A86003">
      <w:pPr>
        <w:rPr>
          <w:sz w:val="18"/>
        </w:rPr>
      </w:pPr>
    </w:p>
    <w:sectPr w:rsidR="00A86003" w:rsidSect="00C0113F">
      <w:pgSz w:w="11906" w:h="16838"/>
      <w:pgMar w:top="709" w:right="1440" w:bottom="426"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6DA068" w16cex:dateUtc="2024-04-04T11:08:00Z"/>
  <w16cex:commentExtensible w16cex:durableId="1E7FCCC0" w16cex:dateUtc="2024-04-04T11:09:00Z"/>
  <w16cex:commentExtensible w16cex:durableId="3D4E0240" w16cex:dateUtc="2024-04-04T11:12:00Z"/>
  <w16cex:commentExtensible w16cex:durableId="5C44BB23" w16cex:dateUtc="2024-04-04T11:11:00Z"/>
  <w16cex:commentExtensible w16cex:durableId="02718506" w16cex:dateUtc="2024-04-04T11:13:00Z"/>
  <w16cex:commentExtensible w16cex:durableId="38EDED87" w16cex:dateUtc="2024-04-04T11:14:00Z"/>
  <w16cex:commentExtensible w16cex:durableId="7F68ADA8" w16cex:dateUtc="2024-04-04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570407" w16cid:durableId="7C6DA068"/>
  <w16cid:commentId w16cid:paraId="43DD33EB" w16cid:durableId="1E7FCCC0"/>
  <w16cid:commentId w16cid:paraId="3976883D" w16cid:durableId="3D4E0240"/>
  <w16cid:commentId w16cid:paraId="3370727F" w16cid:durableId="5C44BB23"/>
  <w16cid:commentId w16cid:paraId="5A7272A4" w16cid:durableId="02718506"/>
  <w16cid:commentId w16cid:paraId="4CBAAC8E" w16cid:durableId="38EDED87"/>
  <w16cid:commentId w16cid:paraId="1021032C" w16cid:durableId="7F68AD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B4812" w14:textId="77777777" w:rsidR="00C0113F" w:rsidRDefault="00C0113F" w:rsidP="004762D5">
      <w:r>
        <w:separator/>
      </w:r>
    </w:p>
  </w:endnote>
  <w:endnote w:type="continuationSeparator" w:id="0">
    <w:p w14:paraId="032E2FCD" w14:textId="77777777" w:rsidR="00C0113F" w:rsidRDefault="00C0113F" w:rsidP="0047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0EF27" w14:textId="77777777" w:rsidR="00C0113F" w:rsidRDefault="00C0113F" w:rsidP="004762D5">
      <w:r>
        <w:separator/>
      </w:r>
    </w:p>
  </w:footnote>
  <w:footnote w:type="continuationSeparator" w:id="0">
    <w:p w14:paraId="58AC58A3" w14:textId="77777777" w:rsidR="00C0113F" w:rsidRDefault="00C0113F" w:rsidP="004762D5">
      <w:r>
        <w:continuationSeparator/>
      </w:r>
    </w:p>
  </w:footnote>
  <w:footnote w:id="1">
    <w:p w14:paraId="53A8BECB" w14:textId="3034C9F7" w:rsidR="00847315" w:rsidRDefault="00847315" w:rsidP="004E65E8">
      <w:pPr>
        <w:pStyle w:val="FootnoteText"/>
        <w:ind w:left="-993"/>
      </w:pPr>
      <w:r>
        <w:rPr>
          <w:rStyle w:val="FootnoteReference"/>
        </w:rPr>
        <w:footnoteRef/>
      </w:r>
      <w:r>
        <w:t xml:space="preserve"> Scottish Housing Quality Standard / Energy Efficiency Standard for Social Housing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511E"/>
    <w:multiLevelType w:val="hybridMultilevel"/>
    <w:tmpl w:val="72C201F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6022D4"/>
    <w:multiLevelType w:val="hybridMultilevel"/>
    <w:tmpl w:val="9C9EDB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31142D"/>
    <w:multiLevelType w:val="hybridMultilevel"/>
    <w:tmpl w:val="541E686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A0A4B94"/>
    <w:multiLevelType w:val="hybridMultilevel"/>
    <w:tmpl w:val="7E924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811FCE"/>
    <w:multiLevelType w:val="hybridMultilevel"/>
    <w:tmpl w:val="B3CC38A4"/>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56D6039"/>
    <w:multiLevelType w:val="hybridMultilevel"/>
    <w:tmpl w:val="7466E8E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4C044DC"/>
    <w:multiLevelType w:val="hybridMultilevel"/>
    <w:tmpl w:val="51EC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64058F"/>
    <w:multiLevelType w:val="hybridMultilevel"/>
    <w:tmpl w:val="B8AE5B96"/>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D002DD2"/>
    <w:multiLevelType w:val="hybridMultilevel"/>
    <w:tmpl w:val="20C45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727C1E"/>
    <w:multiLevelType w:val="hybridMultilevel"/>
    <w:tmpl w:val="AB7402E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10"/>
    <w:rsid w:val="0001239A"/>
    <w:rsid w:val="00020031"/>
    <w:rsid w:val="00023F6B"/>
    <w:rsid w:val="00032A29"/>
    <w:rsid w:val="00051F8B"/>
    <w:rsid w:val="00063EBE"/>
    <w:rsid w:val="00071E7D"/>
    <w:rsid w:val="0007694C"/>
    <w:rsid w:val="0009002D"/>
    <w:rsid w:val="00094B1B"/>
    <w:rsid w:val="00097A5C"/>
    <w:rsid w:val="000C4E0D"/>
    <w:rsid w:val="000D79F6"/>
    <w:rsid w:val="000E3EB8"/>
    <w:rsid w:val="000E528E"/>
    <w:rsid w:val="000E6135"/>
    <w:rsid w:val="000E6165"/>
    <w:rsid w:val="000F405E"/>
    <w:rsid w:val="000F5262"/>
    <w:rsid w:val="00120871"/>
    <w:rsid w:val="00121F39"/>
    <w:rsid w:val="0012205C"/>
    <w:rsid w:val="00122523"/>
    <w:rsid w:val="0012582D"/>
    <w:rsid w:val="001261D7"/>
    <w:rsid w:val="001272CD"/>
    <w:rsid w:val="00130CC8"/>
    <w:rsid w:val="00132B49"/>
    <w:rsid w:val="00145C17"/>
    <w:rsid w:val="001709A3"/>
    <w:rsid w:val="001715F9"/>
    <w:rsid w:val="001772B2"/>
    <w:rsid w:val="00192620"/>
    <w:rsid w:val="001C75DF"/>
    <w:rsid w:val="001D1375"/>
    <w:rsid w:val="001D4690"/>
    <w:rsid w:val="00202BFF"/>
    <w:rsid w:val="00205509"/>
    <w:rsid w:val="00213D43"/>
    <w:rsid w:val="0022136E"/>
    <w:rsid w:val="0022784B"/>
    <w:rsid w:val="002315D6"/>
    <w:rsid w:val="00233E08"/>
    <w:rsid w:val="00242FD6"/>
    <w:rsid w:val="00265A4C"/>
    <w:rsid w:val="00283603"/>
    <w:rsid w:val="002B08F8"/>
    <w:rsid w:val="002B3543"/>
    <w:rsid w:val="002C27CD"/>
    <w:rsid w:val="002C4637"/>
    <w:rsid w:val="002D31E2"/>
    <w:rsid w:val="002D32AD"/>
    <w:rsid w:val="002E71C3"/>
    <w:rsid w:val="002F2F31"/>
    <w:rsid w:val="002F5292"/>
    <w:rsid w:val="003133EE"/>
    <w:rsid w:val="003166FF"/>
    <w:rsid w:val="00316B08"/>
    <w:rsid w:val="0032282E"/>
    <w:rsid w:val="00333186"/>
    <w:rsid w:val="00386A1D"/>
    <w:rsid w:val="00396B30"/>
    <w:rsid w:val="003B3AA6"/>
    <w:rsid w:val="003D0AF8"/>
    <w:rsid w:val="003E5540"/>
    <w:rsid w:val="00432B19"/>
    <w:rsid w:val="004401DC"/>
    <w:rsid w:val="004762D5"/>
    <w:rsid w:val="00480985"/>
    <w:rsid w:val="00497F6F"/>
    <w:rsid w:val="004A3BC3"/>
    <w:rsid w:val="004B4D71"/>
    <w:rsid w:val="004C5B72"/>
    <w:rsid w:val="004D4CCE"/>
    <w:rsid w:val="004E046D"/>
    <w:rsid w:val="004E65E8"/>
    <w:rsid w:val="004F2A65"/>
    <w:rsid w:val="004F2B99"/>
    <w:rsid w:val="00507903"/>
    <w:rsid w:val="005141D1"/>
    <w:rsid w:val="00515614"/>
    <w:rsid w:val="00515B96"/>
    <w:rsid w:val="00536DF4"/>
    <w:rsid w:val="00537F2C"/>
    <w:rsid w:val="00546233"/>
    <w:rsid w:val="00546C89"/>
    <w:rsid w:val="00562D34"/>
    <w:rsid w:val="0056490F"/>
    <w:rsid w:val="005815FA"/>
    <w:rsid w:val="0059052D"/>
    <w:rsid w:val="005A58DD"/>
    <w:rsid w:val="005D3DFD"/>
    <w:rsid w:val="005E456B"/>
    <w:rsid w:val="005E65CD"/>
    <w:rsid w:val="0061087E"/>
    <w:rsid w:val="006129DF"/>
    <w:rsid w:val="00655597"/>
    <w:rsid w:val="0067530E"/>
    <w:rsid w:val="00683A86"/>
    <w:rsid w:val="00683B80"/>
    <w:rsid w:val="00692E5F"/>
    <w:rsid w:val="006A3E4B"/>
    <w:rsid w:val="006C5E61"/>
    <w:rsid w:val="006E3713"/>
    <w:rsid w:val="006E553A"/>
    <w:rsid w:val="006E5C63"/>
    <w:rsid w:val="006F3455"/>
    <w:rsid w:val="00701ADF"/>
    <w:rsid w:val="00733913"/>
    <w:rsid w:val="007532FB"/>
    <w:rsid w:val="007640C0"/>
    <w:rsid w:val="00766720"/>
    <w:rsid w:val="007877E4"/>
    <w:rsid w:val="007D0F63"/>
    <w:rsid w:val="007D305B"/>
    <w:rsid w:val="007E7CC7"/>
    <w:rsid w:val="008065D2"/>
    <w:rsid w:val="00807AA5"/>
    <w:rsid w:val="00825663"/>
    <w:rsid w:val="0082737B"/>
    <w:rsid w:val="008358F4"/>
    <w:rsid w:val="00847315"/>
    <w:rsid w:val="0085086B"/>
    <w:rsid w:val="00877DA9"/>
    <w:rsid w:val="00897652"/>
    <w:rsid w:val="008A5992"/>
    <w:rsid w:val="008B7DA2"/>
    <w:rsid w:val="008D6AA0"/>
    <w:rsid w:val="008F7138"/>
    <w:rsid w:val="00912FD6"/>
    <w:rsid w:val="00914716"/>
    <w:rsid w:val="00927841"/>
    <w:rsid w:val="00934201"/>
    <w:rsid w:val="00950A0F"/>
    <w:rsid w:val="009839CC"/>
    <w:rsid w:val="00996C52"/>
    <w:rsid w:val="009D6857"/>
    <w:rsid w:val="00A24AC3"/>
    <w:rsid w:val="00A473C5"/>
    <w:rsid w:val="00A531FA"/>
    <w:rsid w:val="00A5580F"/>
    <w:rsid w:val="00A70D80"/>
    <w:rsid w:val="00A86003"/>
    <w:rsid w:val="00A908E9"/>
    <w:rsid w:val="00A91B23"/>
    <w:rsid w:val="00AB095A"/>
    <w:rsid w:val="00AB5AEF"/>
    <w:rsid w:val="00AC5FB0"/>
    <w:rsid w:val="00AF0713"/>
    <w:rsid w:val="00AF54CF"/>
    <w:rsid w:val="00B14475"/>
    <w:rsid w:val="00B23A43"/>
    <w:rsid w:val="00B3289C"/>
    <w:rsid w:val="00B53E64"/>
    <w:rsid w:val="00B6160E"/>
    <w:rsid w:val="00B71D7E"/>
    <w:rsid w:val="00B82730"/>
    <w:rsid w:val="00B94762"/>
    <w:rsid w:val="00BA303E"/>
    <w:rsid w:val="00BA3632"/>
    <w:rsid w:val="00BD2462"/>
    <w:rsid w:val="00BF085B"/>
    <w:rsid w:val="00BF3768"/>
    <w:rsid w:val="00C0113F"/>
    <w:rsid w:val="00C12AEE"/>
    <w:rsid w:val="00C1571E"/>
    <w:rsid w:val="00C23D7E"/>
    <w:rsid w:val="00C260F3"/>
    <w:rsid w:val="00C63F58"/>
    <w:rsid w:val="00C664C0"/>
    <w:rsid w:val="00C7545B"/>
    <w:rsid w:val="00C92C46"/>
    <w:rsid w:val="00C93A24"/>
    <w:rsid w:val="00CB38BA"/>
    <w:rsid w:val="00CB48B2"/>
    <w:rsid w:val="00CD6DBA"/>
    <w:rsid w:val="00CF5996"/>
    <w:rsid w:val="00CF5C49"/>
    <w:rsid w:val="00CF6565"/>
    <w:rsid w:val="00D00D8D"/>
    <w:rsid w:val="00D00DD2"/>
    <w:rsid w:val="00D20515"/>
    <w:rsid w:val="00D5391B"/>
    <w:rsid w:val="00D83585"/>
    <w:rsid w:val="00D927D0"/>
    <w:rsid w:val="00DC72E7"/>
    <w:rsid w:val="00DF312A"/>
    <w:rsid w:val="00E05E41"/>
    <w:rsid w:val="00E22C8D"/>
    <w:rsid w:val="00E37EDB"/>
    <w:rsid w:val="00E44047"/>
    <w:rsid w:val="00E44B26"/>
    <w:rsid w:val="00E50D11"/>
    <w:rsid w:val="00E50F25"/>
    <w:rsid w:val="00EA7634"/>
    <w:rsid w:val="00EC45EB"/>
    <w:rsid w:val="00ED2510"/>
    <w:rsid w:val="00EF17B6"/>
    <w:rsid w:val="00F45B89"/>
    <w:rsid w:val="00F51997"/>
    <w:rsid w:val="00F549CB"/>
    <w:rsid w:val="00F60DD2"/>
    <w:rsid w:val="00F645AC"/>
    <w:rsid w:val="00F83EB0"/>
    <w:rsid w:val="00F87045"/>
    <w:rsid w:val="00F923A4"/>
    <w:rsid w:val="00FE2274"/>
    <w:rsid w:val="00FE5D9E"/>
    <w:rsid w:val="00FF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DA08"/>
  <w15:docId w15:val="{DDAA5A00-84AE-43F5-B155-1FA94A88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10"/>
    <w:rPr>
      <w:rFonts w:ascii="Arial Narrow" w:eastAsia="Times New Roman" w:hAnsi="Arial Narrow"/>
      <w:sz w:val="24"/>
      <w:szCs w:val="24"/>
      <w:lang w:eastAsia="en-US"/>
    </w:rPr>
  </w:style>
  <w:style w:type="paragraph" w:styleId="Heading1">
    <w:name w:val="heading 1"/>
    <w:basedOn w:val="Normal"/>
    <w:next w:val="Normal"/>
    <w:link w:val="Heading1Char"/>
    <w:qFormat/>
    <w:rsid w:val="00ED2510"/>
    <w:pPr>
      <w:keepNext/>
      <w:ind w:left="372"/>
      <w:outlineLvl w:val="0"/>
    </w:pPr>
    <w:rPr>
      <w:b/>
      <w:bCs/>
    </w:rPr>
  </w:style>
  <w:style w:type="paragraph" w:styleId="Heading4">
    <w:name w:val="heading 4"/>
    <w:basedOn w:val="Normal"/>
    <w:next w:val="Normal"/>
    <w:link w:val="Heading4Char"/>
    <w:unhideWhenUsed/>
    <w:qFormat/>
    <w:rsid w:val="00ED2510"/>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D2510"/>
    <w:rPr>
      <w:rFonts w:ascii="Arial Narrow" w:eastAsia="Times New Roman" w:hAnsi="Arial Narrow" w:cs="Times New Roman"/>
      <w:b/>
      <w:bCs/>
      <w:sz w:val="24"/>
      <w:szCs w:val="24"/>
    </w:rPr>
  </w:style>
  <w:style w:type="character" w:customStyle="1" w:styleId="Heading4Char">
    <w:name w:val="Heading 4 Char"/>
    <w:link w:val="Heading4"/>
    <w:rsid w:val="00ED2510"/>
    <w:rPr>
      <w:rFonts w:ascii="Arial" w:eastAsia="Times New Roman" w:hAnsi="Arial" w:cs="Times New Roman"/>
      <w:b/>
      <w:sz w:val="24"/>
      <w:szCs w:val="24"/>
    </w:rPr>
  </w:style>
  <w:style w:type="paragraph" w:styleId="Header">
    <w:name w:val="header"/>
    <w:basedOn w:val="Normal"/>
    <w:link w:val="HeaderChar"/>
    <w:unhideWhenUsed/>
    <w:rsid w:val="00ED2510"/>
    <w:pPr>
      <w:tabs>
        <w:tab w:val="center" w:pos="4320"/>
        <w:tab w:val="right" w:pos="8640"/>
      </w:tabs>
    </w:pPr>
  </w:style>
  <w:style w:type="character" w:customStyle="1" w:styleId="HeaderChar">
    <w:name w:val="Header Char"/>
    <w:link w:val="Header"/>
    <w:rsid w:val="00ED2510"/>
    <w:rPr>
      <w:rFonts w:ascii="Arial Narrow" w:eastAsia="Times New Roman" w:hAnsi="Arial Narrow" w:cs="Times New Roman"/>
      <w:sz w:val="24"/>
      <w:szCs w:val="24"/>
    </w:rPr>
  </w:style>
  <w:style w:type="paragraph" w:styleId="BalloonText">
    <w:name w:val="Balloon Text"/>
    <w:basedOn w:val="Normal"/>
    <w:link w:val="BalloonTextChar"/>
    <w:uiPriority w:val="99"/>
    <w:semiHidden/>
    <w:unhideWhenUsed/>
    <w:rsid w:val="00ED2510"/>
    <w:rPr>
      <w:rFonts w:ascii="Tahoma" w:hAnsi="Tahoma" w:cs="Tahoma"/>
      <w:sz w:val="16"/>
      <w:szCs w:val="16"/>
    </w:rPr>
  </w:style>
  <w:style w:type="character" w:customStyle="1" w:styleId="BalloonTextChar">
    <w:name w:val="Balloon Text Char"/>
    <w:link w:val="BalloonText"/>
    <w:uiPriority w:val="99"/>
    <w:semiHidden/>
    <w:rsid w:val="00ED2510"/>
    <w:rPr>
      <w:rFonts w:ascii="Tahoma" w:eastAsia="Times New Roman" w:hAnsi="Tahoma" w:cs="Tahoma"/>
      <w:sz w:val="16"/>
      <w:szCs w:val="16"/>
    </w:rPr>
  </w:style>
  <w:style w:type="character" w:styleId="CommentReference">
    <w:name w:val="annotation reference"/>
    <w:uiPriority w:val="99"/>
    <w:semiHidden/>
    <w:unhideWhenUsed/>
    <w:rsid w:val="00051F8B"/>
    <w:rPr>
      <w:sz w:val="16"/>
      <w:szCs w:val="16"/>
    </w:rPr>
  </w:style>
  <w:style w:type="paragraph" w:styleId="CommentText">
    <w:name w:val="annotation text"/>
    <w:basedOn w:val="Normal"/>
    <w:link w:val="CommentTextChar"/>
    <w:uiPriority w:val="99"/>
    <w:unhideWhenUsed/>
    <w:rsid w:val="00051F8B"/>
    <w:rPr>
      <w:sz w:val="20"/>
      <w:szCs w:val="20"/>
    </w:rPr>
  </w:style>
  <w:style w:type="character" w:customStyle="1" w:styleId="CommentTextChar">
    <w:name w:val="Comment Text Char"/>
    <w:link w:val="CommentText"/>
    <w:uiPriority w:val="99"/>
    <w:rsid w:val="00051F8B"/>
    <w:rPr>
      <w:rFonts w:ascii="Arial Narrow" w:eastAsia="Times New Roman" w:hAnsi="Arial Narrow"/>
      <w:lang w:eastAsia="en-US"/>
    </w:rPr>
  </w:style>
  <w:style w:type="paragraph" w:styleId="CommentSubject">
    <w:name w:val="annotation subject"/>
    <w:basedOn w:val="CommentText"/>
    <w:next w:val="CommentText"/>
    <w:link w:val="CommentSubjectChar"/>
    <w:uiPriority w:val="99"/>
    <w:semiHidden/>
    <w:unhideWhenUsed/>
    <w:rsid w:val="00051F8B"/>
    <w:rPr>
      <w:b/>
      <w:bCs/>
    </w:rPr>
  </w:style>
  <w:style w:type="character" w:customStyle="1" w:styleId="CommentSubjectChar">
    <w:name w:val="Comment Subject Char"/>
    <w:link w:val="CommentSubject"/>
    <w:uiPriority w:val="99"/>
    <w:semiHidden/>
    <w:rsid w:val="00051F8B"/>
    <w:rPr>
      <w:rFonts w:ascii="Arial Narrow" w:eastAsia="Times New Roman" w:hAnsi="Arial Narrow"/>
      <w:b/>
      <w:bCs/>
      <w:lang w:eastAsia="en-US"/>
    </w:rPr>
  </w:style>
  <w:style w:type="paragraph" w:styleId="NoSpacing">
    <w:name w:val="No Spacing"/>
    <w:uiPriority w:val="1"/>
    <w:qFormat/>
    <w:rsid w:val="00D20515"/>
    <w:rPr>
      <w:rFonts w:ascii="Arial Narrow" w:eastAsia="Times New Roman" w:hAnsi="Arial Narrow"/>
      <w:sz w:val="24"/>
      <w:szCs w:val="24"/>
      <w:lang w:eastAsia="en-US"/>
    </w:rPr>
  </w:style>
  <w:style w:type="paragraph" w:styleId="ListParagraph">
    <w:name w:val="List Paragraph"/>
    <w:basedOn w:val="Normal"/>
    <w:uiPriority w:val="34"/>
    <w:qFormat/>
    <w:rsid w:val="004F2B99"/>
    <w:pPr>
      <w:ind w:left="720"/>
      <w:contextualSpacing/>
    </w:pPr>
  </w:style>
  <w:style w:type="paragraph" w:styleId="FootnoteText">
    <w:name w:val="footnote text"/>
    <w:basedOn w:val="Normal"/>
    <w:link w:val="FootnoteTextChar"/>
    <w:uiPriority w:val="99"/>
    <w:semiHidden/>
    <w:unhideWhenUsed/>
    <w:rsid w:val="004762D5"/>
    <w:rPr>
      <w:sz w:val="20"/>
      <w:szCs w:val="20"/>
    </w:rPr>
  </w:style>
  <w:style w:type="character" w:customStyle="1" w:styleId="FootnoteTextChar">
    <w:name w:val="Footnote Text Char"/>
    <w:basedOn w:val="DefaultParagraphFont"/>
    <w:link w:val="FootnoteText"/>
    <w:uiPriority w:val="99"/>
    <w:semiHidden/>
    <w:rsid w:val="004762D5"/>
    <w:rPr>
      <w:rFonts w:ascii="Arial Narrow" w:eastAsia="Times New Roman" w:hAnsi="Arial Narrow"/>
      <w:lang w:eastAsia="en-US"/>
    </w:rPr>
  </w:style>
  <w:style w:type="character" w:styleId="FootnoteReference">
    <w:name w:val="footnote reference"/>
    <w:basedOn w:val="DefaultParagraphFont"/>
    <w:uiPriority w:val="99"/>
    <w:semiHidden/>
    <w:unhideWhenUsed/>
    <w:rsid w:val="004762D5"/>
    <w:rPr>
      <w:vertAlign w:val="superscript"/>
    </w:rPr>
  </w:style>
  <w:style w:type="paragraph" w:styleId="Revision">
    <w:name w:val="Revision"/>
    <w:hidden/>
    <w:uiPriority w:val="99"/>
    <w:semiHidden/>
    <w:rsid w:val="00701ADF"/>
    <w:rPr>
      <w:rFonts w:ascii="Arial Narrow" w:eastAsia="Times New Roman" w:hAnsi="Arial Narro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396276">
      <w:bodyDiv w:val="1"/>
      <w:marLeft w:val="0"/>
      <w:marRight w:val="0"/>
      <w:marTop w:val="0"/>
      <w:marBottom w:val="0"/>
      <w:divBdr>
        <w:top w:val="none" w:sz="0" w:space="0" w:color="auto"/>
        <w:left w:val="none" w:sz="0" w:space="0" w:color="auto"/>
        <w:bottom w:val="none" w:sz="0" w:space="0" w:color="auto"/>
        <w:right w:val="none" w:sz="0" w:space="0" w:color="auto"/>
      </w:divBdr>
    </w:div>
    <w:div w:id="18546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92BD-25A3-4C67-A891-D5709A8D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LReid</dc:creator>
  <cp:lastModifiedBy>Daniel Wedge</cp:lastModifiedBy>
  <cp:revision>7</cp:revision>
  <dcterms:created xsi:type="dcterms:W3CDTF">2024-04-04T11:07:00Z</dcterms:created>
  <dcterms:modified xsi:type="dcterms:W3CDTF">2024-04-04T15:24:00Z</dcterms:modified>
</cp:coreProperties>
</file>