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645"/>
        <w:gridCol w:w="4025"/>
        <w:gridCol w:w="2439"/>
        <w:gridCol w:w="2381"/>
      </w:tblGrid>
      <w:tr w:rsidR="0000547B" w:rsidRPr="00071E7D" w14:paraId="4C1DE130" w14:textId="77777777" w:rsidTr="00EF28B2">
        <w:trPr>
          <w:trHeight w:val="181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92289" w14:textId="1249E74D" w:rsidR="0000547B" w:rsidRPr="00071E7D" w:rsidRDefault="00EA440D" w:rsidP="00EF28B2">
            <w:pPr>
              <w:pStyle w:val="NoSpacing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BCBBD2" w14:textId="77777777" w:rsidR="00EA440D" w:rsidRDefault="00EA440D" w:rsidP="00EF28B2">
            <w:pPr>
              <w:pStyle w:val="NoSpacing"/>
            </w:pPr>
            <w:r>
              <w:t>Factoring Administrator</w:t>
            </w:r>
          </w:p>
          <w:p w14:paraId="161A9FDE" w14:textId="182F77D4" w:rsidR="0000547B" w:rsidRDefault="00EA440D" w:rsidP="00EF28B2">
            <w:pPr>
              <w:pStyle w:val="NoSpacing"/>
            </w:pPr>
            <w:r>
              <w:t xml:space="preserve">Within the Estates &amp; Factoring Team </w:t>
            </w:r>
          </w:p>
          <w:p w14:paraId="0EDEB9F7" w14:textId="4696F478" w:rsidR="00EA440D" w:rsidRPr="00071E7D" w:rsidRDefault="00B33B0C" w:rsidP="00EF28B2">
            <w:pPr>
              <w:pStyle w:val="NoSpacing"/>
            </w:pPr>
            <w:r>
              <w:t>As p</w:t>
            </w:r>
            <w:r w:rsidR="00EA440D">
              <w:t>art of the Technical Section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E431" w14:textId="77777777" w:rsidR="0000547B" w:rsidRPr="007D305B" w:rsidRDefault="0000547B" w:rsidP="00EF28B2">
            <w:pPr>
              <w:pStyle w:val="NoSpacing"/>
              <w:rPr>
                <w:b/>
                <w:color w:val="FFFFFF"/>
              </w:rPr>
            </w:pPr>
            <w:r w:rsidRPr="007D305B">
              <w:rPr>
                <w:b/>
              </w:rPr>
              <w:t>GRADE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ECC3" w14:textId="78A07D49" w:rsidR="0000547B" w:rsidRPr="00071E7D" w:rsidRDefault="00EA440D" w:rsidP="00EF28B2">
            <w:pPr>
              <w:pStyle w:val="NoSpacing"/>
            </w:pPr>
            <w:r>
              <w:t xml:space="preserve">EVH </w:t>
            </w:r>
            <w:r w:rsidR="003059D9">
              <w:t>5</w:t>
            </w:r>
          </w:p>
        </w:tc>
      </w:tr>
      <w:tr w:rsidR="0000547B" w:rsidRPr="00071E7D" w14:paraId="48EC50B8" w14:textId="77777777" w:rsidTr="00EF28B2">
        <w:trPr>
          <w:trHeight w:val="291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4BB17" w14:textId="237E2FE6" w:rsidR="0000547B" w:rsidRPr="00071E7D" w:rsidRDefault="0000547B" w:rsidP="00EF28B2">
            <w:pPr>
              <w:pStyle w:val="NoSpacing"/>
              <w:rPr>
                <w:b/>
              </w:rPr>
            </w:pPr>
            <w:r w:rsidRPr="00071E7D">
              <w:rPr>
                <w:b/>
              </w:rPr>
              <w:t>REPORT TO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9A343B" w14:textId="3E17F0FB" w:rsidR="0000547B" w:rsidRPr="00071E7D" w:rsidRDefault="00B33B0C" w:rsidP="00EF28B2">
            <w:pPr>
              <w:pStyle w:val="NoSpacing"/>
            </w:pPr>
            <w:r>
              <w:t>Estates and Factoring Manager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ADD" w14:textId="77777777" w:rsidR="0000547B" w:rsidRPr="007D305B" w:rsidRDefault="0000547B" w:rsidP="00EF28B2">
            <w:pPr>
              <w:pStyle w:val="NoSpacing"/>
              <w:rPr>
                <w:b/>
              </w:rPr>
            </w:pPr>
            <w:r w:rsidRPr="007D305B">
              <w:rPr>
                <w:b/>
              </w:rPr>
              <w:t>DATE COMPLETED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94D" w14:textId="436933A3" w:rsidR="0000547B" w:rsidRPr="00071E7D" w:rsidRDefault="00EA440D" w:rsidP="00EF28B2">
            <w:pPr>
              <w:pStyle w:val="NoSpacing"/>
            </w:pPr>
            <w:r>
              <w:t xml:space="preserve">March </w:t>
            </w:r>
            <w:r w:rsidR="00FF1E1C">
              <w:t>2024</w:t>
            </w:r>
          </w:p>
        </w:tc>
      </w:tr>
      <w:tr w:rsidR="0000547B" w:rsidRPr="00071E7D" w14:paraId="776BA1C3" w14:textId="77777777" w:rsidTr="00EF28B2">
        <w:trPr>
          <w:trHeight w:val="968"/>
          <w:jc w:val="center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8334" w14:textId="77777777" w:rsidR="0000547B" w:rsidRPr="007D305B" w:rsidRDefault="0000547B" w:rsidP="00EF28B2">
            <w:pPr>
              <w:pStyle w:val="NoSpacing"/>
              <w:rPr>
                <w:b/>
              </w:rPr>
            </w:pPr>
            <w:r w:rsidRPr="007D305B">
              <w:rPr>
                <w:b/>
              </w:rPr>
              <w:t>CORE RESPONSIBILITIES</w:t>
            </w:r>
          </w:p>
          <w:p w14:paraId="62732BFE" w14:textId="015A6AF0" w:rsidR="0000547B" w:rsidRPr="00071E7D" w:rsidRDefault="003059D9" w:rsidP="00EF28B2">
            <w:pPr>
              <w:pStyle w:val="NoSpacing"/>
            </w:pPr>
            <w:r w:rsidRPr="00071E7D">
              <w:t>Commitment to enhanced customer service through the provision of quality advice, information and support to residents and the community</w:t>
            </w:r>
            <w:r w:rsidR="00EA440D">
              <w:t xml:space="preserve"> as a primary point of contact and administrative support for GWHA’s Property Factoring subsidiary Glasgow West Enterprises Ltd</w:t>
            </w:r>
            <w:r w:rsidRPr="00071E7D">
              <w:t xml:space="preserve">. </w:t>
            </w:r>
            <w:r w:rsidR="00EA440D">
              <w:t>Proactive communication, m</w:t>
            </w:r>
            <w:r w:rsidRPr="00071E7D">
              <w:t>aintaining comprehensive and accurate records, reporting and administrative systems.  Engaging in effective, appropriate and professional conduct</w:t>
            </w:r>
            <w:r w:rsidR="00EA440D">
              <w:t xml:space="preserve">, including cross-team working with a view to improving services, performance, and </w:t>
            </w:r>
            <w:r w:rsidR="00B33B0C">
              <w:t xml:space="preserve">the </w:t>
            </w:r>
            <w:r w:rsidR="00EA440D">
              <w:t xml:space="preserve">protection of buildings and neighbourhoods. </w:t>
            </w:r>
            <w:r w:rsidRPr="009037E7">
              <w:t xml:space="preserve">Operational </w:t>
            </w:r>
            <w:r w:rsidR="00EA440D">
              <w:t xml:space="preserve">day to day </w:t>
            </w:r>
            <w:r w:rsidRPr="009037E7">
              <w:t>re</w:t>
            </w:r>
            <w:r w:rsidR="00EA440D">
              <w:t xml:space="preserve">porting to </w:t>
            </w:r>
            <w:r w:rsidRPr="009037E7">
              <w:t xml:space="preserve">the </w:t>
            </w:r>
            <w:r w:rsidR="00EA440D">
              <w:t xml:space="preserve">Estates and Factoring Manager. Accountable through Technical Director and </w:t>
            </w:r>
            <w:r w:rsidRPr="009037E7">
              <w:t>Chief Executive to the Management Committee.</w:t>
            </w:r>
          </w:p>
        </w:tc>
      </w:tr>
      <w:tr w:rsidR="0000547B" w:rsidRPr="00071E7D" w14:paraId="317685A6" w14:textId="77777777" w:rsidTr="00EF28B2">
        <w:trPr>
          <w:trHeight w:val="968"/>
          <w:jc w:val="center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4A8" w14:textId="3AFC351F" w:rsidR="0000547B" w:rsidRDefault="0000547B" w:rsidP="00EF28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KEY TASKS: </w:t>
            </w:r>
          </w:p>
          <w:p w14:paraId="139EB3C0" w14:textId="227591E7" w:rsidR="00501D45" w:rsidRPr="00501D45" w:rsidRDefault="00501D45" w:rsidP="00EF28B2">
            <w:pPr>
              <w:pStyle w:val="NoSpacing"/>
              <w:numPr>
                <w:ilvl w:val="0"/>
                <w:numId w:val="9"/>
              </w:numPr>
              <w:ind w:left="313" w:hanging="284"/>
              <w:rPr>
                <w:b/>
              </w:rPr>
            </w:pPr>
            <w:r w:rsidRPr="00B33B0C">
              <w:t>Front</w:t>
            </w:r>
            <w:r w:rsidRPr="00CE56A8">
              <w:t>-line customer service role</w:t>
            </w:r>
            <w:r>
              <w:t xml:space="preserve"> and </w:t>
            </w:r>
            <w:r w:rsidRPr="00CE56A8">
              <w:t>conta</w:t>
            </w:r>
            <w:r w:rsidR="00B33B0C">
              <w:t>ct for enquiries (via email / telephone / r</w:t>
            </w:r>
            <w:r w:rsidRPr="00CE56A8">
              <w:t>eception</w:t>
            </w:r>
            <w:r w:rsidR="00B33B0C">
              <w:t xml:space="preserve"> / drop-in surgery events / HO Meetings / HO Conference</w:t>
            </w:r>
            <w:r w:rsidRPr="00CE56A8">
              <w:t xml:space="preserve">) in relation to </w:t>
            </w:r>
            <w:r w:rsidR="00B33B0C">
              <w:t xml:space="preserve">common </w:t>
            </w:r>
            <w:r>
              <w:t>repairs</w:t>
            </w:r>
            <w:r w:rsidR="00B33B0C">
              <w:t xml:space="preserve"> and property </w:t>
            </w:r>
            <w:r>
              <w:t>factoring</w:t>
            </w:r>
            <w:r w:rsidR="00407E29">
              <w:t xml:space="preserve"> services</w:t>
            </w:r>
            <w:r w:rsidR="00B33B0C">
              <w:t xml:space="preserve">.  </w:t>
            </w:r>
            <w:r w:rsidRPr="00CE56A8">
              <w:t xml:space="preserve">  </w:t>
            </w:r>
          </w:p>
          <w:p w14:paraId="4EBEB5C3" w14:textId="0ED8AA63" w:rsidR="0000547B" w:rsidRDefault="00B33B0C" w:rsidP="00EF28B2">
            <w:pPr>
              <w:numPr>
                <w:ilvl w:val="0"/>
                <w:numId w:val="9"/>
              </w:numPr>
            </w:pPr>
            <w:r>
              <w:t>P</w:t>
            </w:r>
            <w:r w:rsidR="0000547B">
              <w:t xml:space="preserve">roviding </w:t>
            </w:r>
            <w:r>
              <w:t xml:space="preserve">HO with </w:t>
            </w:r>
            <w:r w:rsidR="00407E29">
              <w:t xml:space="preserve">support and </w:t>
            </w:r>
            <w:r w:rsidR="0000547B">
              <w:t xml:space="preserve">advice </w:t>
            </w:r>
            <w:r w:rsidR="00407E29">
              <w:t xml:space="preserve">in relation to accessing our services; and their own </w:t>
            </w:r>
            <w:r w:rsidR="0000547B">
              <w:t xml:space="preserve">responsibilities </w:t>
            </w:r>
            <w:r w:rsidR="00407E29">
              <w:t xml:space="preserve">as a home-owner (reflecting </w:t>
            </w:r>
            <w:r w:rsidR="0000547B">
              <w:t>the Written Statement of Services, Title Deeds and Deeds of Conditions</w:t>
            </w:r>
            <w:r w:rsidR="00407E29">
              <w:t xml:space="preserve"> etc)</w:t>
            </w:r>
            <w:r w:rsidR="0000547B">
              <w:t>.</w:t>
            </w:r>
          </w:p>
          <w:p w14:paraId="054FCE37" w14:textId="67150427" w:rsidR="0000547B" w:rsidRDefault="0000547B" w:rsidP="00EF28B2">
            <w:pPr>
              <w:numPr>
                <w:ilvl w:val="0"/>
                <w:numId w:val="9"/>
              </w:numPr>
            </w:pPr>
            <w:r>
              <w:t>Assisting with the</w:t>
            </w:r>
            <w:r w:rsidR="00407E29">
              <w:t xml:space="preserve"> collation of information, data checking, and preparation of quarterly </w:t>
            </w:r>
            <w:r>
              <w:t>factoring invoice run</w:t>
            </w:r>
            <w:r w:rsidR="00407E29">
              <w:t xml:space="preserve">, </w:t>
            </w:r>
            <w:r>
              <w:t xml:space="preserve">  preparation of reports</w:t>
            </w:r>
            <w:r w:rsidR="00407E29">
              <w:t xml:space="preserve">, issuing </w:t>
            </w:r>
            <w:r>
              <w:t>of invoices and statements</w:t>
            </w:r>
            <w:r w:rsidR="00407E29">
              <w:t>; and HO support with subsequent enquiries.</w:t>
            </w:r>
            <w:r>
              <w:t xml:space="preserve"> </w:t>
            </w:r>
          </w:p>
          <w:p w14:paraId="61A6B552" w14:textId="6B284B7F" w:rsidR="0000547B" w:rsidRDefault="00407E29" w:rsidP="00EF28B2">
            <w:pPr>
              <w:numPr>
                <w:ilvl w:val="0"/>
                <w:numId w:val="9"/>
              </w:numPr>
            </w:pPr>
            <w:r>
              <w:t>P</w:t>
            </w:r>
            <w:r w:rsidR="0000547B">
              <w:t xml:space="preserve">roviding </w:t>
            </w:r>
            <w:r>
              <w:t>administrative</w:t>
            </w:r>
            <w:r w:rsidR="0000547B">
              <w:t>, assistance</w:t>
            </w:r>
            <w:r>
              <w:t xml:space="preserve"> and support in the </w:t>
            </w:r>
            <w:r w:rsidR="0000547B">
              <w:t>delivery of major repairs</w:t>
            </w:r>
            <w:r>
              <w:t xml:space="preserve"> </w:t>
            </w:r>
            <w:r w:rsidR="0000547B">
              <w:t>/</w:t>
            </w:r>
            <w:r>
              <w:t xml:space="preserve"> </w:t>
            </w:r>
            <w:r w:rsidR="0000547B">
              <w:t xml:space="preserve">investment projects, including </w:t>
            </w:r>
            <w:r>
              <w:t xml:space="preserve">take and collating </w:t>
            </w:r>
            <w:r w:rsidR="0000547B">
              <w:t xml:space="preserve">meeting </w:t>
            </w:r>
            <w:r>
              <w:t xml:space="preserve">notes, and </w:t>
            </w:r>
            <w:r w:rsidR="007734C8">
              <w:t xml:space="preserve">taking </w:t>
            </w:r>
            <w:r>
              <w:t xml:space="preserve">ownership of </w:t>
            </w:r>
            <w:r w:rsidR="007734C8">
              <w:t xml:space="preserve">any </w:t>
            </w:r>
            <w:r>
              <w:t>follow up queries.</w:t>
            </w:r>
          </w:p>
          <w:p w14:paraId="7DC36F31" w14:textId="5DFC0DFC" w:rsidR="0000547B" w:rsidRPr="00FF1E1C" w:rsidRDefault="0000547B" w:rsidP="00EF28B2">
            <w:pPr>
              <w:numPr>
                <w:ilvl w:val="0"/>
                <w:numId w:val="9"/>
              </w:numPr>
              <w:rPr>
                <w:strike/>
              </w:rPr>
            </w:pPr>
            <w:r>
              <w:t xml:space="preserve">Assisting with </w:t>
            </w:r>
            <w:r w:rsidR="00407E29">
              <w:t xml:space="preserve">initiatives associated with </w:t>
            </w:r>
            <w:r>
              <w:t xml:space="preserve">the </w:t>
            </w:r>
            <w:r w:rsidR="00407E29">
              <w:t xml:space="preserve">GWEn business Plan, and associated Governance obligations. </w:t>
            </w:r>
          </w:p>
          <w:p w14:paraId="4D8DB7D1" w14:textId="77777777" w:rsidR="0000547B" w:rsidRDefault="0000547B" w:rsidP="00EF28B2">
            <w:pPr>
              <w:numPr>
                <w:ilvl w:val="0"/>
                <w:numId w:val="9"/>
              </w:numPr>
            </w:pPr>
            <w:r>
              <w:t>Liaising with prospective Lease holders regarding commercial premises, including property viewings.</w:t>
            </w:r>
          </w:p>
          <w:p w14:paraId="29B17555" w14:textId="7C30F929" w:rsidR="00407E29" w:rsidRDefault="00407E29" w:rsidP="00EF28B2">
            <w:pPr>
              <w:numPr>
                <w:ilvl w:val="0"/>
                <w:numId w:val="9"/>
              </w:numPr>
            </w:pPr>
            <w:r>
              <w:t>Administrative support to any acquisition processes / house sales</w:t>
            </w:r>
            <w:r w:rsidR="007734C8">
              <w:t xml:space="preserve"> /</w:t>
            </w:r>
            <w:r w:rsidR="007734C8" w:rsidRPr="00C67557">
              <w:t xml:space="preserve"> </w:t>
            </w:r>
            <w:r w:rsidR="007734C8" w:rsidRPr="00C67557">
              <w:t>performance</w:t>
            </w:r>
            <w:r w:rsidR="007734C8">
              <w:t xml:space="preserve"> </w:t>
            </w:r>
            <w:r w:rsidR="007734C8">
              <w:t>and</w:t>
            </w:r>
            <w:r w:rsidR="007734C8">
              <w:t xml:space="preserve"> </w:t>
            </w:r>
            <w:r w:rsidR="007734C8" w:rsidRPr="00C67557">
              <w:t>compliance reporting.</w:t>
            </w:r>
          </w:p>
          <w:p w14:paraId="50D1A112" w14:textId="1A0CA0F2" w:rsidR="0000547B" w:rsidRPr="00C67557" w:rsidRDefault="007734C8" w:rsidP="00EF28B2">
            <w:pPr>
              <w:numPr>
                <w:ilvl w:val="0"/>
                <w:numId w:val="9"/>
              </w:numPr>
            </w:pPr>
            <w:r>
              <w:t>Flexibility to attend and r</w:t>
            </w:r>
            <w:r w:rsidR="0000547B">
              <w:t xml:space="preserve">epresent </w:t>
            </w:r>
            <w:r w:rsidR="00501D45">
              <w:t>G</w:t>
            </w:r>
            <w:r w:rsidR="005851EC">
              <w:t>WEn</w:t>
            </w:r>
            <w:r w:rsidR="0000547B">
              <w:t xml:space="preserve"> at residents and other stakeholder meetings</w:t>
            </w:r>
            <w:r>
              <w:t>, including some early evening events</w:t>
            </w:r>
            <w:r w:rsidR="0000547B">
              <w:t>.</w:t>
            </w:r>
          </w:p>
          <w:p w14:paraId="151D08B5" w14:textId="77777777" w:rsidR="0000547B" w:rsidRPr="00C67557" w:rsidRDefault="0000547B" w:rsidP="00EF28B2">
            <w:pPr>
              <w:numPr>
                <w:ilvl w:val="0"/>
                <w:numId w:val="9"/>
              </w:numPr>
            </w:pPr>
            <w:r w:rsidRPr="00C67557">
              <w:t>Contributing to newsletters, annual report and other corporate publications.</w:t>
            </w:r>
          </w:p>
          <w:p w14:paraId="234D0F56" w14:textId="77777777" w:rsidR="007734C8" w:rsidRPr="007734C8" w:rsidRDefault="007734C8" w:rsidP="00EF28B2">
            <w:pPr>
              <w:numPr>
                <w:ilvl w:val="0"/>
                <w:numId w:val="9"/>
              </w:numPr>
            </w:pPr>
            <w:r>
              <w:rPr>
                <w:iCs/>
              </w:rPr>
              <w:t>Administration / follow up actions resulting from Customer Satisfaction feedback / complaints handling.</w:t>
            </w:r>
          </w:p>
          <w:p w14:paraId="185660AC" w14:textId="1F1305AE" w:rsidR="0000547B" w:rsidRDefault="0000547B" w:rsidP="00EF28B2">
            <w:pPr>
              <w:numPr>
                <w:ilvl w:val="0"/>
                <w:numId w:val="9"/>
              </w:numPr>
            </w:pPr>
            <w:r w:rsidRPr="00C67557">
              <w:t xml:space="preserve">Supporting </w:t>
            </w:r>
            <w:r w:rsidR="00407E29">
              <w:t xml:space="preserve">wider services delivery </w:t>
            </w:r>
            <w:r w:rsidR="007734C8">
              <w:t xml:space="preserve">of </w:t>
            </w:r>
            <w:r w:rsidR="007734C8" w:rsidRPr="00C67557">
              <w:t>GWHA</w:t>
            </w:r>
            <w:r w:rsidR="007734C8">
              <w:t xml:space="preserve"> objectives</w:t>
            </w:r>
            <w:r w:rsidR="007734C8">
              <w:t xml:space="preserve"> through adhoc support to other teams (including Technical / Estates / Repairs and Frontline Services).</w:t>
            </w:r>
          </w:p>
          <w:p w14:paraId="44C76B91" w14:textId="307192BC" w:rsidR="007734C8" w:rsidRPr="00D36D69" w:rsidRDefault="007734C8" w:rsidP="00EF28B2">
            <w:pPr>
              <w:ind w:left="360"/>
            </w:pPr>
          </w:p>
        </w:tc>
      </w:tr>
      <w:tr w:rsidR="0000547B" w:rsidRPr="00071E7D" w14:paraId="5BAC6E3F" w14:textId="77777777" w:rsidTr="00EF28B2">
        <w:trPr>
          <w:trHeight w:val="981"/>
          <w:jc w:val="center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154" w14:textId="77777777" w:rsidR="0000547B" w:rsidRPr="007D305B" w:rsidRDefault="0000547B" w:rsidP="00EF28B2">
            <w:pPr>
              <w:pStyle w:val="NoSpacing"/>
              <w:rPr>
                <w:b/>
              </w:rPr>
            </w:pPr>
            <w:r w:rsidRPr="007D305B">
              <w:rPr>
                <w:b/>
              </w:rPr>
              <w:t>SCOPE: Towards 202</w:t>
            </w:r>
            <w:r w:rsidR="004D1DDB">
              <w:rPr>
                <w:b/>
              </w:rPr>
              <w:t>8</w:t>
            </w:r>
            <w:r w:rsidRPr="007D305B">
              <w:rPr>
                <w:b/>
              </w:rPr>
              <w:t xml:space="preserve">: Shaping Thriving Communities:  </w:t>
            </w:r>
          </w:p>
          <w:p w14:paraId="2129CD0F" w14:textId="544B6E6F" w:rsidR="0000547B" w:rsidRPr="00071E7D" w:rsidRDefault="007734C8" w:rsidP="00EF28B2">
            <w:pPr>
              <w:pStyle w:val="NoSpacing"/>
            </w:pPr>
            <w:r w:rsidRPr="00D20546">
              <w:rPr>
                <w:rFonts w:cs="ArialNarrow"/>
              </w:rPr>
              <w:t xml:space="preserve">A member of the </w:t>
            </w:r>
            <w:r>
              <w:rPr>
                <w:rFonts w:cs="ArialNarrow"/>
              </w:rPr>
              <w:t>Technical D</w:t>
            </w:r>
            <w:r w:rsidRPr="00D20546">
              <w:rPr>
                <w:rFonts w:cs="ArialNarrow"/>
              </w:rPr>
              <w:t xml:space="preserve">ivision with current role in the </w:t>
            </w:r>
            <w:r>
              <w:rPr>
                <w:rFonts w:cs="ArialNarrow"/>
              </w:rPr>
              <w:t xml:space="preserve">Estates and Factoring </w:t>
            </w:r>
            <w:r w:rsidRPr="00F45254">
              <w:rPr>
                <w:rFonts w:cs="ArialNarrow"/>
              </w:rPr>
              <w:t>Team</w:t>
            </w:r>
            <w:r>
              <w:rPr>
                <w:rFonts w:cs="ArialNarrow"/>
              </w:rPr>
              <w:t xml:space="preserve">. </w:t>
            </w:r>
            <w:r w:rsidR="003059D9">
              <w:t xml:space="preserve">Actively </w:t>
            </w:r>
            <w:r w:rsidR="003059D9" w:rsidRPr="0061087E">
              <w:t xml:space="preserve">assisting and supporting the delivery of </w:t>
            </w:r>
            <w:r w:rsidR="003059D9">
              <w:t xml:space="preserve">Factoring </w:t>
            </w:r>
            <w:r>
              <w:t>Services</w:t>
            </w:r>
            <w:r w:rsidR="003059D9" w:rsidRPr="0061087E">
              <w:t>, with</w:t>
            </w:r>
            <w:r w:rsidR="003059D9" w:rsidRPr="00BC5D87">
              <w:t xml:space="preserve"> a focus on </w:t>
            </w:r>
            <w:r w:rsidR="003059D9">
              <w:t xml:space="preserve">customer service excellence and best value </w:t>
            </w:r>
            <w:r>
              <w:t xml:space="preserve">services, </w:t>
            </w:r>
            <w:r w:rsidR="003059D9">
              <w:t>actively assisting and supporting the delivery of robust asset management, procurement and sustainability strategies.</w:t>
            </w:r>
            <w:r w:rsidR="003059D9" w:rsidRPr="0061087E">
              <w:t xml:space="preserve">  Flexibility and scope of role to reflect organi</w:t>
            </w:r>
            <w:r w:rsidR="00201B4E">
              <w:t>s</w:t>
            </w:r>
            <w:r w:rsidR="003059D9" w:rsidRPr="0061087E">
              <w:t>ational priorities, c</w:t>
            </w:r>
            <w:r w:rsidR="003059D9">
              <w:t>hange, and progress towards 2028</w:t>
            </w:r>
            <w:r w:rsidR="003059D9" w:rsidRPr="0061087E">
              <w:t xml:space="preserve"> vision.</w:t>
            </w:r>
          </w:p>
        </w:tc>
      </w:tr>
    </w:tbl>
    <w:p w14:paraId="3E3D6758" w14:textId="77777777" w:rsidR="00B94961" w:rsidRDefault="00B94961" w:rsidP="00EF28B2">
      <w:pPr>
        <w:rPr>
          <w:sz w:val="18"/>
        </w:rPr>
      </w:pP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31"/>
      </w:tblGrid>
      <w:tr w:rsidR="00EF28B2" w14:paraId="39D7AF75" w14:textId="77777777" w:rsidTr="00EF28B2">
        <w:trPr>
          <w:trHeight w:val="70"/>
        </w:trPr>
        <w:tc>
          <w:tcPr>
            <w:tcW w:w="10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705" w14:textId="77777777" w:rsidR="00EF28B2" w:rsidRDefault="00EF28B2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br w:type="page"/>
            </w:r>
            <w:r>
              <w:rPr>
                <w:b/>
                <w:lang w:val="en-US"/>
              </w:rPr>
              <w:t xml:space="preserve">COMPETENCIES </w:t>
            </w:r>
          </w:p>
        </w:tc>
      </w:tr>
      <w:tr w:rsidR="00EF28B2" w14:paraId="61EBA12A" w14:textId="77777777" w:rsidTr="00EF28B2">
        <w:trPr>
          <w:trHeight w:val="1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EE87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Team Working 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6E69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Proactively engages with others to ensure accurate and comprehensive information is shared.</w:t>
            </w:r>
          </w:p>
          <w:p w14:paraId="52D982EB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Actively contributes to, and participates in, team discussions and activities.  </w:t>
            </w:r>
          </w:p>
          <w:p w14:paraId="7D8043DD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Promotes and engages in positive team work, respecting the contribution of others. </w:t>
            </w:r>
          </w:p>
          <w:p w14:paraId="3CB874F7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Displays a willingness to assist, support and mentor other members of the Team.   </w:t>
            </w:r>
          </w:p>
          <w:p w14:paraId="0B6BEEFE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Highlights issues of importance and keeps team appraised on matters of common interest.</w:t>
            </w:r>
          </w:p>
          <w:p w14:paraId="46BC2FC9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Comfortable with lone working and displays awareness of personal safety and risk.  </w:t>
            </w:r>
          </w:p>
          <w:p w14:paraId="3C81FD9F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Uses initiative and generates ideas.</w:t>
            </w:r>
          </w:p>
        </w:tc>
      </w:tr>
      <w:tr w:rsidR="00EF28B2" w14:paraId="1218D775" w14:textId="77777777" w:rsidTr="00EF28B2">
        <w:trPr>
          <w:trHeight w:val="5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B162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D05F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Awareness of the housing sector, its wider environment and the changing role of RSLs.</w:t>
            </w:r>
          </w:p>
          <w:p w14:paraId="7765A932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Professional knowledge, specialism and competence to reflect core responsibilities and scope of role. </w:t>
            </w:r>
          </w:p>
        </w:tc>
      </w:tr>
    </w:tbl>
    <w:p w14:paraId="40DA5AC1" w14:textId="7C21A410" w:rsidR="00EF28B2" w:rsidRDefault="00EF28B2"/>
    <w:p w14:paraId="31A0039B" w14:textId="77777777" w:rsidR="00EF28B2" w:rsidRDefault="00EF28B2">
      <w:r>
        <w:br w:type="page"/>
      </w:r>
    </w:p>
    <w:p w14:paraId="7447A8BF" w14:textId="77777777" w:rsidR="00EF28B2" w:rsidRDefault="00EF28B2"/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31"/>
      </w:tblGrid>
      <w:tr w:rsidR="00EF28B2" w14:paraId="3EF043DE" w14:textId="77777777" w:rsidTr="00EF28B2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5362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Professionalism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B310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Operates within the framework of policies and procedures and actively contributes to the review and delivery of same.</w:t>
            </w:r>
          </w:p>
          <w:p w14:paraId="645F4C32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Displays willingness and enthusiasm in carrying out responsibilities and tasks.  </w:t>
            </w:r>
          </w:p>
          <w:p w14:paraId="36FAFCC5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Commitment to change, continuous improvement, learning and best practice. </w:t>
            </w:r>
          </w:p>
          <w:p w14:paraId="55BFECE7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Awareness of personal strengths and limitations and seeks support, assistance and intervention as appropriate.  </w:t>
            </w:r>
          </w:p>
        </w:tc>
      </w:tr>
      <w:tr w:rsidR="00EF28B2" w14:paraId="457C887E" w14:textId="77777777" w:rsidTr="00EF28B2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6F58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Customer service 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58B0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Embraces a culture of quality, responsive customer service and engagement.</w:t>
            </w:r>
          </w:p>
          <w:p w14:paraId="3F4B29FC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Provides accurate and appropriate advice, information, assistance and support to external and internal customers and stakeholders.</w:t>
            </w:r>
          </w:p>
          <w:p w14:paraId="41967E6A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Mitigates complaints through successful service delivery and interaction. </w:t>
            </w:r>
          </w:p>
        </w:tc>
      </w:tr>
      <w:tr w:rsidR="00EF28B2" w14:paraId="03996BBB" w14:textId="77777777" w:rsidTr="00EF28B2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1766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Interpersonal 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84CA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Self-motivated, performance driven, flexible, reliable, adaptable and sociable, demonstrating self-confidence, initiative and drive to ensure common goals are achieved. </w:t>
            </w:r>
          </w:p>
          <w:p w14:paraId="213DFFF8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Willing and enthusiastic about outdoor working in all weather conditions.</w:t>
            </w:r>
          </w:p>
          <w:p w14:paraId="6291849D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Comfortable with lone working</w:t>
            </w:r>
          </w:p>
        </w:tc>
      </w:tr>
      <w:tr w:rsidR="00EF28B2" w14:paraId="4521AB1F" w14:textId="77777777" w:rsidTr="00EF28B2">
        <w:trPr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9F9B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Organisational &amp; analytical 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966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Ability to analyse situations and respond with appropriate action.</w:t>
            </w:r>
          </w:p>
          <w:p w14:paraId="150671D2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Effectively plans and prioritises work to deliver expectations, achieve high quality and strong performance. </w:t>
            </w:r>
          </w:p>
          <w:p w14:paraId="33495131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Ability to analyse and interpret data</w:t>
            </w:r>
          </w:p>
          <w:p w14:paraId="1EBC9EB8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Accuracy and attention to detail Responsive to changing demands. </w:t>
            </w:r>
          </w:p>
        </w:tc>
      </w:tr>
      <w:tr w:rsidR="00EF28B2" w14:paraId="756D79C7" w14:textId="77777777" w:rsidTr="00EF28B2">
        <w:trPr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9988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Communication &amp; ICT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C502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Displays confidence and professional rapport with internal and external customers. </w:t>
            </w:r>
          </w:p>
          <w:p w14:paraId="2946A5F6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Effective communication, language and letter writing skills.  </w:t>
            </w:r>
            <w:r>
              <w:rPr>
                <w:iCs/>
                <w:lang w:val="en-US"/>
              </w:rPr>
              <w:t xml:space="preserve"> </w:t>
            </w:r>
          </w:p>
          <w:p w14:paraId="165985BE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Effective contribution and input to reports, newsletters and corporate publications.</w:t>
            </w:r>
          </w:p>
          <w:p w14:paraId="036C866B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Proficient ICT skills: Outlook, Word, Excel, PowerPoint</w:t>
            </w:r>
          </w:p>
        </w:tc>
      </w:tr>
      <w:tr w:rsidR="00EF28B2" w14:paraId="1729611C" w14:textId="77777777" w:rsidTr="00EF28B2">
        <w:trPr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CF5E" w14:textId="77777777" w:rsidR="00EF28B2" w:rsidRDefault="00EF28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Vision &amp; values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F73B" w14:textId="732501FD" w:rsidR="00EF28B2" w:rsidRDefault="00EF28B2">
            <w:pPr>
              <w:pStyle w:val="NoSpacing"/>
              <w:rPr>
                <w:lang w:val="en-US"/>
              </w:rPr>
            </w:pPr>
            <w:r>
              <w:t xml:space="preserve">Embraces and promotes GWHA’s Code Of Conduct and values: </w:t>
            </w:r>
            <w:r>
              <w:rPr>
                <w:b/>
              </w:rPr>
              <w:t>Inclusive, Considerate, Accountable, Resourceful, and Ethical;</w:t>
            </w:r>
            <w:r>
              <w:rPr>
                <w:bCs/>
                <w:noProof/>
              </w:rPr>
              <w:t xml:space="preserve"> </w:t>
            </w:r>
            <w:r>
              <w:t xml:space="preserve">promoting equality, value, diversity and sustainability to </w:t>
            </w:r>
            <w:r>
              <w:rPr>
                <w:b/>
                <w:i/>
              </w:rPr>
              <w:t>Shape Thriving Communities.</w:t>
            </w:r>
          </w:p>
        </w:tc>
      </w:tr>
    </w:tbl>
    <w:p w14:paraId="3F37314E" w14:textId="77777777" w:rsidR="00EF28B2" w:rsidRPr="00617797" w:rsidRDefault="00EF28B2" w:rsidP="00EF28B2">
      <w:pPr>
        <w:rPr>
          <w:sz w:val="18"/>
        </w:rPr>
      </w:pPr>
      <w:bookmarkStart w:id="0" w:name="_GoBack"/>
      <w:bookmarkEnd w:id="0"/>
    </w:p>
    <w:sectPr w:rsidR="00EF28B2" w:rsidRPr="00617797" w:rsidSect="00EA440D">
      <w:headerReference w:type="default" r:id="rId8"/>
      <w:pgSz w:w="11906" w:h="16838"/>
      <w:pgMar w:top="709" w:right="1440" w:bottom="1440" w:left="1440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F7E6A51" w16cex:dateUtc="2024-02-09T11:53:00Z"/>
  <w16cex:commentExtensible w16cex:durableId="1BE7AAB2" w16cex:dateUtc="2024-02-09T11:53:00Z"/>
  <w16cex:commentExtensible w16cex:durableId="05B31C26" w16cex:dateUtc="2024-02-09T11:54:00Z"/>
  <w16cex:commentExtensible w16cex:durableId="1D587B95" w16cex:dateUtc="2024-02-09T11:54:00Z"/>
  <w16cex:commentExtensible w16cex:durableId="70625429" w16cex:dateUtc="2024-02-0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B9C486" w16cid:durableId="3F7E6A51"/>
  <w16cid:commentId w16cid:paraId="425EB0F8" w16cid:durableId="1BE7AAB2"/>
  <w16cid:commentId w16cid:paraId="6768E21A" w16cid:durableId="05B31C26"/>
  <w16cid:commentId w16cid:paraId="138DDF52" w16cid:durableId="1D587B95"/>
  <w16cid:commentId w16cid:paraId="4BF7F8F4" w16cid:durableId="706254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47BE" w14:textId="77777777" w:rsidR="00501D45" w:rsidRDefault="00501D45" w:rsidP="0000547B">
      <w:r>
        <w:separator/>
      </w:r>
    </w:p>
  </w:endnote>
  <w:endnote w:type="continuationSeparator" w:id="0">
    <w:p w14:paraId="2387104B" w14:textId="77777777" w:rsidR="00501D45" w:rsidRDefault="00501D45" w:rsidP="0000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8A72F" w14:textId="77777777" w:rsidR="00501D45" w:rsidRDefault="00501D45" w:rsidP="0000547B">
      <w:r>
        <w:separator/>
      </w:r>
    </w:p>
  </w:footnote>
  <w:footnote w:type="continuationSeparator" w:id="0">
    <w:p w14:paraId="74BDB687" w14:textId="77777777" w:rsidR="00501D45" w:rsidRDefault="00501D45" w:rsidP="0000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F8D8" w14:textId="774FEB35" w:rsidR="00501D45" w:rsidRDefault="00501D45" w:rsidP="00B33B0C">
    <w:pPr>
      <w:pStyle w:val="Header"/>
      <w:tabs>
        <w:tab w:val="clear" w:pos="4320"/>
        <w:tab w:val="clear" w:pos="8640"/>
        <w:tab w:val="left" w:pos="945"/>
      </w:tabs>
      <w:rPr>
        <w:b/>
        <w:sz w:val="32"/>
        <w:szCs w:val="32"/>
      </w:rPr>
    </w:pPr>
    <w:r>
      <w:tab/>
    </w:r>
    <w:r>
      <w:tab/>
    </w:r>
    <w:r w:rsidRPr="002824D5">
      <w:rPr>
        <w:b/>
        <w:sz w:val="32"/>
        <w:szCs w:val="32"/>
      </w:rPr>
      <w:t xml:space="preserve">ROLE PROFILE – </w:t>
    </w:r>
    <w:r w:rsidR="00EA440D">
      <w:rPr>
        <w:b/>
        <w:sz w:val="32"/>
        <w:szCs w:val="32"/>
      </w:rPr>
      <w:t xml:space="preserve">FACTORING </w:t>
    </w:r>
    <w:r>
      <w:rPr>
        <w:b/>
        <w:sz w:val="32"/>
        <w:szCs w:val="32"/>
      </w:rPr>
      <w:t>ADMINISTRATOR</w:t>
    </w:r>
    <w:r w:rsidRPr="002824D5">
      <w:rPr>
        <w:b/>
        <w:sz w:val="32"/>
        <w:szCs w:val="32"/>
      </w:rPr>
      <w:t xml:space="preserve"> </w:t>
    </w:r>
  </w:p>
  <w:p w14:paraId="1CE60414" w14:textId="77777777" w:rsidR="00EF28B2" w:rsidRPr="00EF28B2" w:rsidRDefault="00EF28B2" w:rsidP="00B33B0C">
    <w:pPr>
      <w:pStyle w:val="Header"/>
      <w:tabs>
        <w:tab w:val="clear" w:pos="4320"/>
        <w:tab w:val="clear" w:pos="8640"/>
        <w:tab w:val="left" w:pos="945"/>
      </w:tabs>
      <w:rPr>
        <w:b/>
        <w:sz w:val="16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511E"/>
    <w:multiLevelType w:val="hybridMultilevel"/>
    <w:tmpl w:val="72C20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022D4"/>
    <w:multiLevelType w:val="hybridMultilevel"/>
    <w:tmpl w:val="9C9ED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1142D"/>
    <w:multiLevelType w:val="hybridMultilevel"/>
    <w:tmpl w:val="541E6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919A6"/>
    <w:multiLevelType w:val="hybridMultilevel"/>
    <w:tmpl w:val="2EEEDC8E"/>
    <w:lvl w:ilvl="0" w:tplc="F238EB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FCE"/>
    <w:multiLevelType w:val="hybridMultilevel"/>
    <w:tmpl w:val="B3CC38A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921C8"/>
    <w:multiLevelType w:val="hybridMultilevel"/>
    <w:tmpl w:val="4898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6039"/>
    <w:multiLevelType w:val="hybridMultilevel"/>
    <w:tmpl w:val="7466E8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64058F"/>
    <w:multiLevelType w:val="hybridMultilevel"/>
    <w:tmpl w:val="B8AE5B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27C1E"/>
    <w:multiLevelType w:val="hybridMultilevel"/>
    <w:tmpl w:val="AB740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10"/>
    <w:rsid w:val="00000310"/>
    <w:rsid w:val="0000547B"/>
    <w:rsid w:val="0001239A"/>
    <w:rsid w:val="00023F6B"/>
    <w:rsid w:val="00032A29"/>
    <w:rsid w:val="00051F8B"/>
    <w:rsid w:val="00071E7D"/>
    <w:rsid w:val="0007694C"/>
    <w:rsid w:val="00082D8B"/>
    <w:rsid w:val="00094B1B"/>
    <w:rsid w:val="000C0E77"/>
    <w:rsid w:val="000C4E0D"/>
    <w:rsid w:val="000D79F6"/>
    <w:rsid w:val="000E528E"/>
    <w:rsid w:val="000E6135"/>
    <w:rsid w:val="000E6165"/>
    <w:rsid w:val="000F405E"/>
    <w:rsid w:val="001207C0"/>
    <w:rsid w:val="00120871"/>
    <w:rsid w:val="0012205C"/>
    <w:rsid w:val="00122523"/>
    <w:rsid w:val="0012582D"/>
    <w:rsid w:val="001261D7"/>
    <w:rsid w:val="001272CD"/>
    <w:rsid w:val="00132B49"/>
    <w:rsid w:val="001772B2"/>
    <w:rsid w:val="001923CB"/>
    <w:rsid w:val="00192620"/>
    <w:rsid w:val="001B2173"/>
    <w:rsid w:val="001E78F9"/>
    <w:rsid w:val="00201B4E"/>
    <w:rsid w:val="00202BFF"/>
    <w:rsid w:val="00205509"/>
    <w:rsid w:val="00242FD6"/>
    <w:rsid w:val="00265A4C"/>
    <w:rsid w:val="002824D5"/>
    <w:rsid w:val="00284B00"/>
    <w:rsid w:val="00287B34"/>
    <w:rsid w:val="00293AFD"/>
    <w:rsid w:val="002B08F8"/>
    <w:rsid w:val="002B3543"/>
    <w:rsid w:val="002C27CD"/>
    <w:rsid w:val="002C4637"/>
    <w:rsid w:val="002D31E2"/>
    <w:rsid w:val="002D3E68"/>
    <w:rsid w:val="002E71C3"/>
    <w:rsid w:val="002F2F31"/>
    <w:rsid w:val="003059D9"/>
    <w:rsid w:val="003126D0"/>
    <w:rsid w:val="003133EE"/>
    <w:rsid w:val="003166FF"/>
    <w:rsid w:val="0032282E"/>
    <w:rsid w:val="00396B30"/>
    <w:rsid w:val="003E5540"/>
    <w:rsid w:val="00407E29"/>
    <w:rsid w:val="00420EB8"/>
    <w:rsid w:val="00426C8D"/>
    <w:rsid w:val="0044246E"/>
    <w:rsid w:val="0046645C"/>
    <w:rsid w:val="00480985"/>
    <w:rsid w:val="00497F6F"/>
    <w:rsid w:val="004A3BC3"/>
    <w:rsid w:val="004B4D71"/>
    <w:rsid w:val="004D1DDB"/>
    <w:rsid w:val="004D4CCE"/>
    <w:rsid w:val="004E046D"/>
    <w:rsid w:val="004F2992"/>
    <w:rsid w:val="00501D45"/>
    <w:rsid w:val="005141D1"/>
    <w:rsid w:val="00536DF4"/>
    <w:rsid w:val="00546C89"/>
    <w:rsid w:val="00556A4F"/>
    <w:rsid w:val="005851EC"/>
    <w:rsid w:val="00587939"/>
    <w:rsid w:val="005D3DFD"/>
    <w:rsid w:val="005E456B"/>
    <w:rsid w:val="005E65CD"/>
    <w:rsid w:val="00602E4E"/>
    <w:rsid w:val="0061087E"/>
    <w:rsid w:val="006129DF"/>
    <w:rsid w:val="00617797"/>
    <w:rsid w:val="00655597"/>
    <w:rsid w:val="00664270"/>
    <w:rsid w:val="0067530E"/>
    <w:rsid w:val="006778B5"/>
    <w:rsid w:val="00683A86"/>
    <w:rsid w:val="00692E5F"/>
    <w:rsid w:val="006A3E4B"/>
    <w:rsid w:val="006E3053"/>
    <w:rsid w:val="006E3713"/>
    <w:rsid w:val="006E553A"/>
    <w:rsid w:val="006E5C63"/>
    <w:rsid w:val="006F2625"/>
    <w:rsid w:val="007606A6"/>
    <w:rsid w:val="00760CF0"/>
    <w:rsid w:val="007640C0"/>
    <w:rsid w:val="007734C8"/>
    <w:rsid w:val="00780B79"/>
    <w:rsid w:val="007A254B"/>
    <w:rsid w:val="007D305B"/>
    <w:rsid w:val="007D37C2"/>
    <w:rsid w:val="00807AA5"/>
    <w:rsid w:val="008358F4"/>
    <w:rsid w:val="0085086B"/>
    <w:rsid w:val="00851348"/>
    <w:rsid w:val="00877DA9"/>
    <w:rsid w:val="008B7DA2"/>
    <w:rsid w:val="008F22B0"/>
    <w:rsid w:val="008F7138"/>
    <w:rsid w:val="00906AEA"/>
    <w:rsid w:val="00912FD6"/>
    <w:rsid w:val="00950A0F"/>
    <w:rsid w:val="00953FB7"/>
    <w:rsid w:val="009839CC"/>
    <w:rsid w:val="00996C52"/>
    <w:rsid w:val="00A213B7"/>
    <w:rsid w:val="00A24AC3"/>
    <w:rsid w:val="00A3690E"/>
    <w:rsid w:val="00A531FA"/>
    <w:rsid w:val="00A86003"/>
    <w:rsid w:val="00A908E9"/>
    <w:rsid w:val="00A91B23"/>
    <w:rsid w:val="00AB095A"/>
    <w:rsid w:val="00AB5AEF"/>
    <w:rsid w:val="00AC4113"/>
    <w:rsid w:val="00AF54CF"/>
    <w:rsid w:val="00B14475"/>
    <w:rsid w:val="00B3289C"/>
    <w:rsid w:val="00B33B0C"/>
    <w:rsid w:val="00B71D7E"/>
    <w:rsid w:val="00B7200F"/>
    <w:rsid w:val="00B82730"/>
    <w:rsid w:val="00B94762"/>
    <w:rsid w:val="00B94961"/>
    <w:rsid w:val="00BA303E"/>
    <w:rsid w:val="00BA7B37"/>
    <w:rsid w:val="00BD33B0"/>
    <w:rsid w:val="00BF085B"/>
    <w:rsid w:val="00BF3EFD"/>
    <w:rsid w:val="00C1571E"/>
    <w:rsid w:val="00C23D7E"/>
    <w:rsid w:val="00C63F58"/>
    <w:rsid w:val="00C67557"/>
    <w:rsid w:val="00C7545B"/>
    <w:rsid w:val="00C92C46"/>
    <w:rsid w:val="00C93A24"/>
    <w:rsid w:val="00CB48B2"/>
    <w:rsid w:val="00CF6565"/>
    <w:rsid w:val="00D00D8D"/>
    <w:rsid w:val="00D00DD2"/>
    <w:rsid w:val="00D0744D"/>
    <w:rsid w:val="00D20515"/>
    <w:rsid w:val="00D21362"/>
    <w:rsid w:val="00D36D69"/>
    <w:rsid w:val="00D5391B"/>
    <w:rsid w:val="00D83585"/>
    <w:rsid w:val="00D927D0"/>
    <w:rsid w:val="00D93DDA"/>
    <w:rsid w:val="00DF312A"/>
    <w:rsid w:val="00E05E41"/>
    <w:rsid w:val="00E07912"/>
    <w:rsid w:val="00E44047"/>
    <w:rsid w:val="00E44B26"/>
    <w:rsid w:val="00E45140"/>
    <w:rsid w:val="00E50D11"/>
    <w:rsid w:val="00E52C71"/>
    <w:rsid w:val="00EA2948"/>
    <w:rsid w:val="00EA440D"/>
    <w:rsid w:val="00EC45EB"/>
    <w:rsid w:val="00ED2510"/>
    <w:rsid w:val="00EE4DFF"/>
    <w:rsid w:val="00EE7522"/>
    <w:rsid w:val="00EF17B6"/>
    <w:rsid w:val="00EF28B2"/>
    <w:rsid w:val="00F45B89"/>
    <w:rsid w:val="00F51997"/>
    <w:rsid w:val="00F549CB"/>
    <w:rsid w:val="00F87045"/>
    <w:rsid w:val="00F923A4"/>
    <w:rsid w:val="00FC43F1"/>
    <w:rsid w:val="00FE2274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9BE94"/>
  <w15:docId w15:val="{023F3493-192D-4F69-8D8A-03FCCBB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10"/>
    <w:rPr>
      <w:rFonts w:ascii="Arial Narrow" w:eastAsia="Times New Roman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2510"/>
    <w:pPr>
      <w:keepNext/>
      <w:ind w:left="37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ED2510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510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D2510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510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F8B"/>
    <w:rPr>
      <w:rFonts w:ascii="Arial Narrow" w:eastAsia="Times New Roman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F8B"/>
    <w:rPr>
      <w:rFonts w:ascii="Arial Narrow" w:eastAsia="Times New Roman" w:hAnsi="Arial Narrow"/>
      <w:b/>
      <w:bCs/>
      <w:lang w:eastAsia="en-US"/>
    </w:rPr>
  </w:style>
  <w:style w:type="paragraph" w:styleId="NoSpacing">
    <w:name w:val="No Spacing"/>
    <w:uiPriority w:val="1"/>
    <w:qFormat/>
    <w:rsid w:val="00D20515"/>
    <w:rPr>
      <w:rFonts w:ascii="Arial Narrow" w:eastAsia="Times New Roman" w:hAnsi="Arial Narro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26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5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7B"/>
    <w:rPr>
      <w:rFonts w:ascii="Arial Narrow" w:eastAsia="Times New Roman" w:hAnsi="Arial Narrow"/>
      <w:sz w:val="24"/>
      <w:szCs w:val="24"/>
      <w:lang w:val="en-GB"/>
    </w:rPr>
  </w:style>
  <w:style w:type="paragraph" w:customStyle="1" w:styleId="Default">
    <w:name w:val="Default"/>
    <w:rsid w:val="00501D4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0744D"/>
    <w:rPr>
      <w:rFonts w:ascii="Arial Narrow" w:eastAsia="Times New Roman" w:hAnsi="Arial Narrow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8A80-EEB5-46B7-8ECB-882E8C37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LReid</dc:creator>
  <cp:keywords/>
  <cp:lastModifiedBy>Daniel Wedge</cp:lastModifiedBy>
  <cp:revision>3</cp:revision>
  <dcterms:created xsi:type="dcterms:W3CDTF">2024-02-09T11:55:00Z</dcterms:created>
  <dcterms:modified xsi:type="dcterms:W3CDTF">2024-03-20T12:37:00Z</dcterms:modified>
</cp:coreProperties>
</file>